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290" w:type="dxa"/>
        <w:jc w:val="center"/>
        <w:tblLayout w:type="fixed"/>
        <w:tblLook w:val="0000" w:firstRow="0" w:lastRow="0" w:firstColumn="0" w:lastColumn="0" w:noHBand="0" w:noVBand="0"/>
      </w:tblPr>
      <w:tblGrid>
        <w:gridCol w:w="4464"/>
        <w:gridCol w:w="5826"/>
      </w:tblGrid>
      <w:tr w:rsidR="00716907" w:rsidRPr="00716907" w14:paraId="300AC7A5" w14:textId="77777777" w:rsidTr="005D4E2B">
        <w:trPr>
          <w:trHeight w:val="851"/>
          <w:jc w:val="center"/>
        </w:trPr>
        <w:tc>
          <w:tcPr>
            <w:tcW w:w="4464" w:type="dxa"/>
          </w:tcPr>
          <w:p w14:paraId="00000002" w14:textId="3241A9C4" w:rsidR="001758BA" w:rsidRPr="00156DC1" w:rsidRDefault="00C24D5F">
            <w:pPr>
              <w:pStyle w:val="Heading1"/>
            </w:pPr>
            <w:r w:rsidRPr="00156DC1">
              <w:t>ỦY BAN NHÂN DÂN</w:t>
            </w:r>
          </w:p>
          <w:p w14:paraId="00000003" w14:textId="7054406B" w:rsidR="001758BA" w:rsidRPr="00156DC1" w:rsidRDefault="003939C2">
            <w:pPr>
              <w:pStyle w:val="Heading1"/>
              <w:rPr>
                <w:b w:val="0"/>
              </w:rPr>
            </w:pPr>
            <w:r w:rsidRPr="00156DC1">
              <w:rPr>
                <w:noProof/>
              </w:rPr>
              <mc:AlternateContent>
                <mc:Choice Requires="wps">
                  <w:drawing>
                    <wp:anchor distT="0" distB="0" distL="114300" distR="114300" simplePos="0" relativeHeight="251664384" behindDoc="0" locked="0" layoutInCell="1" allowOverlap="1" wp14:anchorId="6B383A03" wp14:editId="03248D57">
                      <wp:simplePos x="0" y="0"/>
                      <wp:positionH relativeFrom="column">
                        <wp:posOffset>701004</wp:posOffset>
                      </wp:positionH>
                      <wp:positionV relativeFrom="paragraph">
                        <wp:posOffset>192248</wp:posOffset>
                      </wp:positionV>
                      <wp:extent cx="995819" cy="0"/>
                      <wp:effectExtent l="0" t="0" r="0" b="0"/>
                      <wp:wrapNone/>
                      <wp:docPr id="1042307523" name="Straight Connector 7"/>
                      <wp:cNvGraphicFramePr/>
                      <a:graphic xmlns:a="http://schemas.openxmlformats.org/drawingml/2006/main">
                        <a:graphicData uri="http://schemas.microsoft.com/office/word/2010/wordprocessingShape">
                          <wps:wsp>
                            <wps:cNvCnPr/>
                            <wps:spPr>
                              <a:xfrm>
                                <a:off x="0" y="0"/>
                                <a:ext cx="9958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6AACF"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2pt,15.15pt" to="133.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LYmQEAAIcDAAAOAAAAZHJzL2Uyb0RvYy54bWysU01P3DAQvSP1P1i+s0mQqNhosxxA9FJR&#10;1JYfYJzxxsL2WLbZZP99x97dbAWoqhAXxx/vvZk3M1ldT9awLYSo0XW8WdScgZPYa7fp+OPvu/Mr&#10;zmISrhcGHXR8B5Ffr7+crUbfwgUOaHoIjERcbEff8SEl31ZVlANYERfowdGjwmBFomPYVH0QI6lb&#10;U13U9ddqxND7gBJipNvb/SNfF32lQKYfSkVIzHSccktlDWV9ymu1Xol2E4QftDykIT6QhRXaUdBZ&#10;6lYkwV6CfiNltQwYUaWFRFuhUlpC8UBumvqVm1+D8FC8UHGin8sUP09W3m9v3EOgMow+ttE/hOxi&#10;UsHmL+XHplKs3VwsmBKTdLlcXl41S87k8ak68XyI6RugZXnTcaNdtiFasf0eE8Ui6BFCh1Pksks7&#10;Axls3E9QTPcUqynsMhRwYwLbCmpn/9zk9pFWQWaK0sbMpPrfpAM206AMyv8SZ3SJiC7NRKsdhvei&#10;pumYqtrjj673XrPtJ+x3pQ+lHNTt4uwwmXmc/j4X+un/Wf8BAAD//wMAUEsDBBQABgAIAAAAIQAP&#10;/d4r3QAAAAkBAAAPAAAAZHJzL2Rvd25yZXYueG1sTI/LTsMwEEX3SPyDNUjsqNMUhSqNU1WVEGKD&#10;aAp7N546AT8i20nD3zOIBSzvzNGdM9V2toZNGGLvnYDlIgOGrvWqd1rA2/Hxbg0sJumUNN6hgC+M&#10;sK2vrypZKn9xB5yapBmVuFhKAV1KQ8l5bDu0Mi78gI52Zx+sTBSD5irIC5Vbw/MsK7iVvaMLnRxw&#10;32H72YxWgHkO07ve610cnw5F8/F6zl+OkxC3N/NuAyzhnP5g+NEndajJ6eRHpyIzlJfZPaECVtkK&#10;GAF58ZADO/0OeF3x/x/U3wAAAP//AwBQSwECLQAUAAYACAAAACEAtoM4kv4AAADhAQAAEwAAAAAA&#10;AAAAAAAAAAAAAAAAW0NvbnRlbnRfVHlwZXNdLnhtbFBLAQItABQABgAIAAAAIQA4/SH/1gAAAJQB&#10;AAALAAAAAAAAAAAAAAAAAC8BAABfcmVscy8ucmVsc1BLAQItABQABgAIAAAAIQA2aTLYmQEAAIcD&#10;AAAOAAAAAAAAAAAAAAAAAC4CAABkcnMvZTJvRG9jLnhtbFBLAQItABQABgAIAAAAIQAP/d4r3QAA&#10;AAkBAAAPAAAAAAAAAAAAAAAAAPMDAABkcnMvZG93bnJldi54bWxQSwUGAAAAAAQABADzAAAA/QQA&#10;AAAA&#10;" strokecolor="black [3200]" strokeweight=".5pt">
                      <v:stroke joinstyle="miter"/>
                    </v:line>
                  </w:pict>
                </mc:Fallback>
              </mc:AlternateContent>
            </w:r>
            <w:r w:rsidR="00C24D5F" w:rsidRPr="00156DC1">
              <w:t>THÀNH PHỐ ĐÀ NẴNG</w:t>
            </w:r>
            <w:r w:rsidR="00C24D5F" w:rsidRPr="00156DC1">
              <w:rPr>
                <w:noProof/>
                <w:lang w:val="en-US"/>
              </w:rPr>
              <mc:AlternateContent>
                <mc:Choice Requires="wps">
                  <w:drawing>
                    <wp:anchor distT="0" distB="0" distL="114300" distR="114300" simplePos="0" relativeHeight="251658240" behindDoc="0" locked="0" layoutInCell="1" hidden="0" allowOverlap="1" wp14:anchorId="5C762D04" wp14:editId="3CA9DFA0">
                      <wp:simplePos x="0" y="0"/>
                      <wp:positionH relativeFrom="column">
                        <wp:posOffset>857250</wp:posOffset>
                      </wp:positionH>
                      <wp:positionV relativeFrom="paragraph">
                        <wp:posOffset>189230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812600" y="3780000"/>
                                <a:ext cx="1066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857250</wp:posOffset>
                      </wp:positionH>
                      <wp:positionV relativeFrom="paragraph">
                        <wp:posOffset>189230</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tc>
        <w:tc>
          <w:tcPr>
            <w:tcW w:w="5826" w:type="dxa"/>
          </w:tcPr>
          <w:p w14:paraId="00000004" w14:textId="77777777" w:rsidR="001758BA" w:rsidRPr="00716907" w:rsidRDefault="00C24D5F">
            <w:pPr>
              <w:pStyle w:val="Heading1"/>
              <w:rPr>
                <w:b w:val="0"/>
                <w:color w:val="000000" w:themeColor="text1"/>
              </w:rPr>
            </w:pPr>
            <w:r w:rsidRPr="00716907">
              <w:rPr>
                <w:color w:val="000000" w:themeColor="text1"/>
              </w:rPr>
              <w:t>CỘNG HOÀ XÃ HỘI CHỦ NGHĨA VIỆT NAM</w:t>
            </w:r>
          </w:p>
          <w:p w14:paraId="00000005" w14:textId="5EF2FD23" w:rsidR="001758BA" w:rsidRPr="00716907" w:rsidRDefault="00D75219">
            <w:pPr>
              <w:pStyle w:val="Heading1"/>
              <w:rPr>
                <w:color w:val="000000" w:themeColor="text1"/>
              </w:rPr>
            </w:pPr>
            <w:r>
              <w:rPr>
                <w:noProof/>
                <w:color w:val="000000" w:themeColor="text1"/>
                <w:sz w:val="28"/>
                <w:szCs w:val="28"/>
                <w:lang w:val="en-US"/>
              </w:rPr>
              <mc:AlternateContent>
                <mc:Choice Requires="wps">
                  <w:drawing>
                    <wp:anchor distT="0" distB="0" distL="114300" distR="114300" simplePos="0" relativeHeight="251663360" behindDoc="0" locked="0" layoutInCell="1" allowOverlap="1" wp14:anchorId="2AE607C6" wp14:editId="2948964E">
                      <wp:simplePos x="0" y="0"/>
                      <wp:positionH relativeFrom="column">
                        <wp:posOffset>906173</wp:posOffset>
                      </wp:positionH>
                      <wp:positionV relativeFrom="paragraph">
                        <wp:posOffset>240665</wp:posOffset>
                      </wp:positionV>
                      <wp:extent cx="1796995" cy="7951"/>
                      <wp:effectExtent l="0" t="0" r="32385" b="30480"/>
                      <wp:wrapNone/>
                      <wp:docPr id="1468443321" name="Straight Connector 6"/>
                      <wp:cNvGraphicFramePr/>
                      <a:graphic xmlns:a="http://schemas.openxmlformats.org/drawingml/2006/main">
                        <a:graphicData uri="http://schemas.microsoft.com/office/word/2010/wordprocessingShape">
                          <wps:wsp>
                            <wps:cNvCnPr/>
                            <wps:spPr>
                              <a:xfrm>
                                <a:off x="0" y="0"/>
                                <a:ext cx="179699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094220"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35pt,18.95pt" to="212.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RlmwEAAIsDAAAOAAAAZHJzL2Uyb0RvYy54bWysU8tu2zAQvAfoPxC815ID5GHBsg8JmkvQ&#10;Bk3yAQy1tIiQXGLJWPLfl6RtuUiDoihyWfExs7szXC3XozVsCxQ0upbPZzVn4CR22m1a/vz07es1&#10;ZyEK1wmDDlq+g8DXqy9ny8E3cI49mg6IpSQuNINveR+jb6oqyB6sCDP04NKlQrIipi1tqo7EkLJb&#10;U53X9WU1IHWeUEII6fR2f8lXJb9SIOMPpQJEZlqeeoslUokvOVarpWg2JHyv5aEN8R9dWKFdKjql&#10;uhVRsDfSf6SyWhIGVHEm0VaolJZQNCQ18/qdmsdeeChakjnBTzaFz0srv29v3AMlGwYfmuAfKKsY&#10;Fdn8Tf2xsZi1m8yCMTKZDudXi8vF4oIzme6uFhfz7GV14noK8Q7QsrxoudEuSxGN2N6HuIceIYl3&#10;ql5WcWcgg437CYrpLtcr7DIYcGOIbUV60u71WLYgM0VpYyZS/XfSAZtpUIblX4kTulREFyei1Q7p&#10;o6pxPLaq9vij6r3WLPsFu115i2JHevFi6GE680j9vi/00z+0+gUAAP//AwBQSwMEFAAGAAgAAAAh&#10;AAeos9reAAAACQEAAA8AAABkcnMvZG93bnJldi54bWxMj0tPwzAQhO9I/AdrkbhRh1D6CHGqqhJC&#10;XBBN6d2Nt07Aj8h20vDvWU5wnNlPszPlZrKGjRhi552A+1kGDF3jVee0gI/D890KWEzSKWm8QwHf&#10;GGFTXV+VslD+4vY41kkzCnGxkALalPqC89i0aGWc+R4d3c4+WJlIBs1VkBcKt4bnWbbgVnaOPrSy&#10;x12LzVc9WAHmNYxHvdPbOLzsF/Xn+zl/O4xC3N5M2ydgCaf0B8NvfaoOFXU6+cGpyAzpeb4kVMDD&#10;cg2MgHn+SMaJjHUOvCr5/wXVDwAAAP//AwBQSwECLQAUAAYACAAAACEAtoM4kv4AAADhAQAAEwAA&#10;AAAAAAAAAAAAAAAAAAAAW0NvbnRlbnRfVHlwZXNdLnhtbFBLAQItABQABgAIAAAAIQA4/SH/1gAA&#10;AJQBAAALAAAAAAAAAAAAAAAAAC8BAABfcmVscy8ucmVsc1BLAQItABQABgAIAAAAIQDgjfRlmwEA&#10;AIsDAAAOAAAAAAAAAAAAAAAAAC4CAABkcnMvZTJvRG9jLnhtbFBLAQItABQABgAIAAAAIQAHqLPa&#10;3gAAAAkBAAAPAAAAAAAAAAAAAAAAAPUDAABkcnMvZG93bnJldi54bWxQSwUGAAAAAAQABADzAAAA&#10;AAUAAAAA&#10;" strokecolor="black [3200]" strokeweight=".5pt">
                      <v:stroke joinstyle="miter"/>
                    </v:line>
                  </w:pict>
                </mc:Fallback>
              </mc:AlternateContent>
            </w:r>
            <w:r w:rsidR="00C24D5F" w:rsidRPr="00716907">
              <w:rPr>
                <w:color w:val="000000" w:themeColor="text1"/>
                <w:sz w:val="28"/>
                <w:szCs w:val="28"/>
              </w:rPr>
              <w:t xml:space="preserve"> Độc lập - Tự do - Hạnh phúc</w:t>
            </w:r>
            <w:r w:rsidR="00C24D5F" w:rsidRPr="00716907">
              <w:rPr>
                <w:noProof/>
                <w:color w:val="000000" w:themeColor="text1"/>
                <w:lang w:val="en-US"/>
              </w:rPr>
              <mc:AlternateContent>
                <mc:Choice Requires="wps">
                  <w:drawing>
                    <wp:anchor distT="0" distB="0" distL="114300" distR="114300" simplePos="0" relativeHeight="251659264" behindDoc="0" locked="0" layoutInCell="1" hidden="0" allowOverlap="1" wp14:anchorId="5BF4C98D" wp14:editId="58E50A8D">
                      <wp:simplePos x="0" y="0"/>
                      <wp:positionH relativeFrom="column">
                        <wp:posOffset>664845</wp:posOffset>
                      </wp:positionH>
                      <wp:positionV relativeFrom="paragraph">
                        <wp:posOffset>212090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664845</wp:posOffset>
                      </wp:positionH>
                      <wp:positionV relativeFrom="paragraph">
                        <wp:posOffset>212090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tc>
      </w:tr>
      <w:tr w:rsidR="003939C2" w:rsidRPr="00716907" w14:paraId="0A0B942A" w14:textId="77777777" w:rsidTr="005D4E2B">
        <w:trPr>
          <w:trHeight w:val="398"/>
          <w:jc w:val="center"/>
        </w:trPr>
        <w:tc>
          <w:tcPr>
            <w:tcW w:w="4464" w:type="dxa"/>
          </w:tcPr>
          <w:p w14:paraId="6E075050" w14:textId="77777777" w:rsidR="003939C2" w:rsidRPr="00156DC1" w:rsidRDefault="003939C2" w:rsidP="003939C2">
            <w:pPr>
              <w:pStyle w:val="Heading1"/>
              <w:rPr>
                <w:b w:val="0"/>
                <w:bCs/>
                <w:sz w:val="28"/>
                <w:szCs w:val="28"/>
              </w:rPr>
            </w:pPr>
            <w:r w:rsidRPr="00156DC1">
              <w:rPr>
                <w:b w:val="0"/>
                <w:bCs/>
                <w:sz w:val="28"/>
                <w:szCs w:val="28"/>
              </w:rPr>
              <w:t>Số:          /BC-</w:t>
            </w:r>
            <w:r w:rsidR="00AD44CC" w:rsidRPr="00156DC1">
              <w:rPr>
                <w:b w:val="0"/>
                <w:bCs/>
                <w:sz w:val="28"/>
                <w:szCs w:val="28"/>
              </w:rPr>
              <w:t>UBND</w:t>
            </w:r>
          </w:p>
          <w:p w14:paraId="24F96A4B" w14:textId="77777777" w:rsidR="00AD44CC" w:rsidRPr="00156DC1" w:rsidRDefault="00AD44CC" w:rsidP="00AD44CC">
            <w:pPr>
              <w:rPr>
                <w:sz w:val="2"/>
                <w:szCs w:val="2"/>
              </w:rPr>
            </w:pPr>
          </w:p>
          <w:tbl>
            <w:tblPr>
              <w:tblStyle w:val="TableGrid"/>
              <w:tblW w:w="0" w:type="auto"/>
              <w:jc w:val="center"/>
              <w:tblLook w:val="04A0" w:firstRow="1" w:lastRow="0" w:firstColumn="1" w:lastColumn="0" w:noHBand="0" w:noVBand="1"/>
            </w:tblPr>
            <w:tblGrid>
              <w:gridCol w:w="1548"/>
            </w:tblGrid>
            <w:tr w:rsidR="00156DC1" w:rsidRPr="00156DC1" w14:paraId="7C7E9A65" w14:textId="77777777" w:rsidTr="00D10057">
              <w:trPr>
                <w:trHeight w:val="333"/>
                <w:jc w:val="center"/>
              </w:trPr>
              <w:tc>
                <w:tcPr>
                  <w:tcW w:w="1548" w:type="dxa"/>
                  <w:vAlign w:val="center"/>
                </w:tcPr>
                <w:p w14:paraId="031FF820" w14:textId="4E6B3645" w:rsidR="00AD44CC" w:rsidRPr="00156DC1" w:rsidRDefault="00AD44CC" w:rsidP="00D10057">
                  <w:pPr>
                    <w:spacing w:before="60" w:after="60" w:line="240" w:lineRule="auto"/>
                  </w:pPr>
                  <w:r w:rsidRPr="00156DC1">
                    <w:t>DỰ THẢO</w:t>
                  </w:r>
                </w:p>
              </w:tc>
            </w:tr>
          </w:tbl>
          <w:p w14:paraId="0BD94CA9" w14:textId="3ADDD14B" w:rsidR="00AD44CC" w:rsidRPr="00156DC1" w:rsidRDefault="00AD44CC" w:rsidP="00AD44CC"/>
        </w:tc>
        <w:tc>
          <w:tcPr>
            <w:tcW w:w="5826" w:type="dxa"/>
          </w:tcPr>
          <w:p w14:paraId="2A5E9875" w14:textId="78068227" w:rsidR="003939C2" w:rsidRPr="003939C2" w:rsidRDefault="003939C2" w:rsidP="003939C2">
            <w:pPr>
              <w:pStyle w:val="Heading1"/>
              <w:rPr>
                <w:b w:val="0"/>
                <w:bCs/>
                <w:color w:val="000000" w:themeColor="text1"/>
              </w:rPr>
            </w:pPr>
            <w:r w:rsidRPr="003939C2">
              <w:rPr>
                <w:b w:val="0"/>
                <w:bCs/>
                <w:i/>
                <w:sz w:val="28"/>
                <w:szCs w:val="28"/>
              </w:rPr>
              <w:t>Đà Nẵng, ngày      tháng 11 năm 2025</w:t>
            </w:r>
          </w:p>
        </w:tc>
      </w:tr>
    </w:tbl>
    <w:p w14:paraId="4FFA8B08" w14:textId="77777777" w:rsidR="003939C2" w:rsidRPr="00D10057" w:rsidRDefault="003939C2" w:rsidP="000E5484">
      <w:pPr>
        <w:shd w:val="clear" w:color="auto" w:fill="FFFFFF"/>
        <w:spacing w:before="120" w:after="120" w:line="240" w:lineRule="auto"/>
        <w:rPr>
          <w:b/>
          <w:color w:val="000000" w:themeColor="text1"/>
          <w:sz w:val="14"/>
          <w:szCs w:val="14"/>
        </w:rPr>
      </w:pPr>
    </w:p>
    <w:p w14:paraId="00000006" w14:textId="782574B0" w:rsidR="001758BA" w:rsidRPr="00716907" w:rsidRDefault="00C24D5F">
      <w:pPr>
        <w:shd w:val="clear" w:color="auto" w:fill="FFFFFF"/>
        <w:spacing w:before="120" w:after="120" w:line="240" w:lineRule="auto"/>
        <w:jc w:val="center"/>
        <w:rPr>
          <w:b/>
          <w:color w:val="000000" w:themeColor="text1"/>
        </w:rPr>
      </w:pPr>
      <w:r w:rsidRPr="00716907">
        <w:rPr>
          <w:b/>
          <w:color w:val="000000" w:themeColor="text1"/>
        </w:rPr>
        <w:t>BÁO CÁO</w:t>
      </w:r>
    </w:p>
    <w:bookmarkStart w:id="0" w:name="_Hlk213720701"/>
    <w:p w14:paraId="6085B436" w14:textId="6E50DD91" w:rsidR="008A75E9" w:rsidRDefault="00000000">
      <w:pPr>
        <w:spacing w:after="0" w:line="240" w:lineRule="auto"/>
        <w:jc w:val="center"/>
        <w:rPr>
          <w:b/>
          <w:color w:val="000000" w:themeColor="text1"/>
        </w:rPr>
      </w:pPr>
      <w:sdt>
        <w:sdtPr>
          <w:rPr>
            <w:color w:val="000000" w:themeColor="text1"/>
          </w:rPr>
          <w:tag w:val="goog_rdk_0"/>
          <w:id w:val="-622180753"/>
          <w:showingPlcHdr/>
        </w:sdtPr>
        <w:sdtContent>
          <w:r w:rsidR="00925D13" w:rsidRPr="00716907">
            <w:rPr>
              <w:color w:val="000000" w:themeColor="text1"/>
            </w:rPr>
            <w:t xml:space="preserve">     </w:t>
          </w:r>
        </w:sdtContent>
      </w:sdt>
      <w:r w:rsidR="00C24D5F" w:rsidRPr="00716907">
        <w:rPr>
          <w:b/>
          <w:color w:val="000000" w:themeColor="text1"/>
        </w:rPr>
        <w:t xml:space="preserve">Đánh giá việc thực hiện các Nghị quyết </w:t>
      </w:r>
      <w:r w:rsidR="00E1142C" w:rsidRPr="00716907">
        <w:rPr>
          <w:b/>
          <w:bCs/>
          <w:color w:val="000000" w:themeColor="text1"/>
        </w:rPr>
        <w:t>số</w:t>
      </w:r>
      <w:r w:rsidR="00DF7B8C" w:rsidRPr="00716907">
        <w:rPr>
          <w:b/>
          <w:bCs/>
          <w:color w:val="000000" w:themeColor="text1"/>
        </w:rPr>
        <w:t>:</w:t>
      </w:r>
      <w:r w:rsidR="00E1142C" w:rsidRPr="00716907">
        <w:rPr>
          <w:b/>
          <w:bCs/>
          <w:color w:val="000000" w:themeColor="text1"/>
        </w:rPr>
        <w:t xml:space="preserve"> 27/2021/NQ-HĐND</w:t>
      </w:r>
      <w:r w:rsidR="00336C99" w:rsidRPr="00716907">
        <w:rPr>
          <w:b/>
          <w:bCs/>
          <w:color w:val="000000" w:themeColor="text1"/>
        </w:rPr>
        <w:t xml:space="preserve">, 07/2024/NQ-HĐND, </w:t>
      </w:r>
      <w:r w:rsidR="00BA55DF" w:rsidRPr="00716907">
        <w:rPr>
          <w:b/>
          <w:bCs/>
          <w:color w:val="000000" w:themeColor="text1"/>
        </w:rPr>
        <w:t>08/2022/NQ-HĐND, 23/2023/NQ-HĐND</w:t>
      </w:r>
      <w:r w:rsidR="00E1142C" w:rsidRPr="00716907">
        <w:rPr>
          <w:color w:val="000000" w:themeColor="text1"/>
        </w:rPr>
        <w:t xml:space="preserve"> </w:t>
      </w:r>
      <w:r w:rsidR="00C24D5F" w:rsidRPr="00716907">
        <w:rPr>
          <w:b/>
          <w:color w:val="000000" w:themeColor="text1"/>
        </w:rPr>
        <w:t>của HĐND tỉnh Quảng Nam</w:t>
      </w:r>
      <w:r w:rsidR="00BA55DF" w:rsidRPr="00716907">
        <w:rPr>
          <w:b/>
          <w:color w:val="000000" w:themeColor="text1"/>
        </w:rPr>
        <w:t xml:space="preserve"> và </w:t>
      </w:r>
      <w:r w:rsidR="00DF7B8C" w:rsidRPr="00716907">
        <w:rPr>
          <w:b/>
          <w:color w:val="000000" w:themeColor="text1"/>
        </w:rPr>
        <w:t>Điều 4,</w:t>
      </w:r>
      <w:r w:rsidR="00602C74" w:rsidRPr="00602C74">
        <w:rPr>
          <w:bCs/>
          <w:color w:val="000000" w:themeColor="text1"/>
        </w:rPr>
        <w:t xml:space="preserve"> </w:t>
      </w:r>
      <w:r w:rsidR="00DF7B8C" w:rsidRPr="00716907">
        <w:rPr>
          <w:b/>
          <w:color w:val="000000" w:themeColor="text1"/>
        </w:rPr>
        <w:t xml:space="preserve">Điều 5 Nghị quyết số 202/NQ-HĐND thành phố Đà Nẵng (cũ) </w:t>
      </w:r>
      <w:r w:rsidR="00C24D5F" w:rsidRPr="00716907">
        <w:rPr>
          <w:b/>
          <w:color w:val="000000" w:themeColor="text1"/>
        </w:rPr>
        <w:t xml:space="preserve">về chính sách đối với trẻ em, học sinh và cơ sở </w:t>
      </w:r>
    </w:p>
    <w:p w14:paraId="00000009" w14:textId="1C4D676E" w:rsidR="001758BA" w:rsidRPr="00716907" w:rsidRDefault="00C24D5F">
      <w:pPr>
        <w:spacing w:after="0" w:line="240" w:lineRule="auto"/>
        <w:jc w:val="center"/>
        <w:rPr>
          <w:b/>
          <w:color w:val="000000" w:themeColor="text1"/>
        </w:rPr>
      </w:pPr>
      <w:r w:rsidRPr="00716907">
        <w:rPr>
          <w:b/>
          <w:color w:val="000000" w:themeColor="text1"/>
        </w:rPr>
        <w:t>giáo dục vùng đồng bào dân tộc thiểu số, miền núi</w:t>
      </w:r>
      <w:bookmarkEnd w:id="0"/>
      <w:r w:rsidRPr="00716907">
        <w:rPr>
          <w:b/>
          <w:color w:val="000000" w:themeColor="text1"/>
          <w:vertAlign w:val="superscript"/>
        </w:rPr>
        <w:footnoteReference w:id="1"/>
      </w:r>
    </w:p>
    <w:p w14:paraId="0000000A" w14:textId="0BC90F54" w:rsidR="001758BA" w:rsidRPr="00716907" w:rsidRDefault="006E2B5B">
      <w:pPr>
        <w:spacing w:before="120" w:after="0" w:line="240" w:lineRule="auto"/>
        <w:jc w:val="center"/>
        <w:rPr>
          <w:i/>
          <w:color w:val="000000" w:themeColor="text1"/>
        </w:rPr>
      </w:pPr>
      <w:r>
        <w:rPr>
          <w:b/>
        </w:rPr>
        <w:t xml:space="preserve"> </w:t>
      </w:r>
      <w:r w:rsidR="00FE16C8" w:rsidRPr="00716907">
        <w:rPr>
          <w:i/>
          <w:noProof/>
          <w:color w:val="000000" w:themeColor="text1"/>
          <w:lang w:val="en-US"/>
        </w:rPr>
        <mc:AlternateContent>
          <mc:Choice Requires="wps">
            <w:drawing>
              <wp:anchor distT="0" distB="0" distL="114300" distR="114300" simplePos="0" relativeHeight="251661312" behindDoc="0" locked="0" layoutInCell="1" allowOverlap="1" wp14:anchorId="4B11DB73" wp14:editId="7578610A">
                <wp:simplePos x="0" y="0"/>
                <wp:positionH relativeFrom="column">
                  <wp:posOffset>2057096</wp:posOffset>
                </wp:positionH>
                <wp:positionV relativeFrom="paragraph">
                  <wp:posOffset>37465</wp:posOffset>
                </wp:positionV>
                <wp:extent cx="1796995" cy="15903"/>
                <wp:effectExtent l="0" t="0" r="32385" b="22225"/>
                <wp:wrapNone/>
                <wp:docPr id="1984575395" name="Straight Connector 4"/>
                <wp:cNvGraphicFramePr/>
                <a:graphic xmlns:a="http://schemas.openxmlformats.org/drawingml/2006/main">
                  <a:graphicData uri="http://schemas.microsoft.com/office/word/2010/wordprocessingShape">
                    <wps:wsp>
                      <wps:cNvCnPr/>
                      <wps:spPr>
                        <a:xfrm flipV="1">
                          <a:off x="0" y="0"/>
                          <a:ext cx="179699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D21AF"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2pt,2.95pt" to="30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lgpQEAAJYDAAAOAAAAZHJzL2Uyb0RvYy54bWysU01v1DAQvSPxHyzf2SStWthosz20KhcE&#10;FRTurjPeWLU9lm022X/P2NlNUUFVhbhY/pj3Zt6b8eZqsobtIUSNruPNquYMnMReu13Hv9/fvvvA&#10;WUzC9cKgg44fIPKr7ds3m9G3cIYDmh4CIxIX29F3fEjJt1UV5QBWxBV6cPSoMFiR6Bh2VR/ESOzW&#10;VGd1fVmNGHofUEKMdHszP/Jt4VcKZPqiVITETMeptlTWUNaHvFbbjWh3QfhBy2MZ4h+qsEI7SrpQ&#10;3Ygk2M+g/6CyWgaMqNJKoq1QKS2haCA1Tf1MzbdBeChayJzoF5vi/6OVn/fX7i6QDaOPbfR3IauY&#10;VLBMGe1/UE+LLqqUTcW2w2IbTIlJumzery/X6wvOJL01F+v6PNtazTSZzoeYPgJaljcdN9plVaIV&#10;+08xzaGnEMI9FVJ26WAgBxv3FRTTfU5Y0GVG4NoEthfU3f6xOaYtkRmitDELqH4ZdIzNMChz81rg&#10;El0yoksL0GqH4W9Z03QqVc3xJ9Wz1iz7AftDaUuxg5pfDD0Oap6u388F/vSdtr8AAAD//wMAUEsD&#10;BBQABgAIAAAAIQBnJ59g2wAAAAcBAAAPAAAAZHJzL2Rvd25yZXYueG1sTI/BTsMwEETvSPyDtUjc&#10;qE1p0pJmU5VKiDMtl96cZEmixusQu234e5YTHEczmnmTbybXqwuNofOM8DgzoIgrX3fcIHwcXh9W&#10;oEK0XNveMyF8U4BNcXuT26z2V36nyz42Sko4ZBahjXHItA5VS86GmR+Ixfv0o7NR5NjoerRXKXe9&#10;nhuTamc7loXWDrRrqTrtzw7h8ObMVMZuR/y1NNvjS5LyMUG8v5u2a1CRpvgXhl98QYdCmEp/5jqo&#10;HuFpvpAvESF5BiV+apaiS4TVAnSR6//8xQ8AAAD//wMAUEsBAi0AFAAGAAgAAAAhALaDOJL+AAAA&#10;4QEAABMAAAAAAAAAAAAAAAAAAAAAAFtDb250ZW50X1R5cGVzXS54bWxQSwECLQAUAAYACAAAACEA&#10;OP0h/9YAAACUAQAACwAAAAAAAAAAAAAAAAAvAQAAX3JlbHMvLnJlbHNQSwECLQAUAAYACAAAACEA&#10;0bDZYKUBAACWAwAADgAAAAAAAAAAAAAAAAAuAgAAZHJzL2Uyb0RvYy54bWxQSwECLQAUAAYACAAA&#10;ACEAZyefYNsAAAAHAQAADwAAAAAAAAAAAAAAAAD/AwAAZHJzL2Rvd25yZXYueG1sUEsFBgAAAAAE&#10;AAQA8wAAAAcFAAAAAA==&#10;" strokecolor="black [3200]" strokeweight=".5pt">
                <v:stroke joinstyle="miter"/>
              </v:line>
            </w:pict>
          </mc:Fallback>
        </mc:AlternateContent>
      </w:r>
      <w:r w:rsidR="00C24D5F" w:rsidRPr="00716907">
        <w:rPr>
          <w:b/>
          <w:color w:val="000000" w:themeColor="text1"/>
        </w:rPr>
        <w:t xml:space="preserve"> </w:t>
      </w:r>
    </w:p>
    <w:p w14:paraId="0A61C324" w14:textId="77777777" w:rsidR="00BA6A36" w:rsidRPr="00BA6A36" w:rsidRDefault="00BA6A36" w:rsidP="00404B8D">
      <w:pPr>
        <w:spacing w:before="120" w:after="120" w:line="240" w:lineRule="auto"/>
        <w:ind w:firstLine="709"/>
        <w:jc w:val="both"/>
        <w:rPr>
          <w:b/>
          <w:color w:val="000000" w:themeColor="text1"/>
          <w:sz w:val="2"/>
          <w:szCs w:val="2"/>
        </w:rPr>
      </w:pPr>
    </w:p>
    <w:p w14:paraId="0000000D" w14:textId="6B6E82C2" w:rsidR="001758BA" w:rsidRPr="00716907" w:rsidRDefault="00C24D5F" w:rsidP="001D790C">
      <w:pPr>
        <w:spacing w:before="60" w:after="60" w:line="240" w:lineRule="auto"/>
        <w:ind w:firstLine="709"/>
        <w:jc w:val="both"/>
        <w:rPr>
          <w:b/>
          <w:color w:val="000000" w:themeColor="text1"/>
        </w:rPr>
      </w:pPr>
      <w:r w:rsidRPr="00716907">
        <w:rPr>
          <w:noProof/>
          <w:color w:val="000000" w:themeColor="text1"/>
          <w:lang w:val="en-US"/>
        </w:rPr>
        <mc:AlternateContent>
          <mc:Choice Requires="wps">
            <w:drawing>
              <wp:anchor distT="0" distB="0" distL="114300" distR="114300" simplePos="0" relativeHeight="251660288" behindDoc="0" locked="0" layoutInCell="1" hidden="0" allowOverlap="1" wp14:anchorId="65D2A560" wp14:editId="5D1F5221">
                <wp:simplePos x="0" y="0"/>
                <wp:positionH relativeFrom="column">
                  <wp:posOffset>2004060</wp:posOffset>
                </wp:positionH>
                <wp:positionV relativeFrom="paragraph">
                  <wp:posOffset>29210</wp:posOffset>
                </wp:positionV>
                <wp:extent cx="63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554473" y="3779683"/>
                          <a:ext cx="158305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2004060</wp:posOffset>
                </wp:positionH>
                <wp:positionV relativeFrom="paragraph">
                  <wp:posOffset>29210</wp:posOffset>
                </wp:positionV>
                <wp:extent cx="635" cy="12700"/>
                <wp:effectExtent b="0" l="0" r="0" t="0"/>
                <wp:wrapNone/>
                <wp:docPr id="5"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35" cy="12700"/>
                        </a:xfrm>
                        <a:prstGeom prst="rect"/>
                        <a:ln/>
                      </pic:spPr>
                    </pic:pic>
                  </a:graphicData>
                </a:graphic>
              </wp:anchor>
            </w:drawing>
          </mc:Fallback>
        </mc:AlternateContent>
      </w:r>
      <w:r w:rsidRPr="00716907">
        <w:rPr>
          <w:b/>
          <w:color w:val="000000" w:themeColor="text1"/>
        </w:rPr>
        <w:t>A. Qu</w:t>
      </w:r>
      <w:r w:rsidR="001D790C">
        <w:rPr>
          <w:b/>
          <w:color w:val="000000" w:themeColor="text1"/>
        </w:rPr>
        <w:t>y</w:t>
      </w:r>
      <w:r w:rsidRPr="00716907">
        <w:rPr>
          <w:b/>
          <w:color w:val="000000" w:themeColor="text1"/>
        </w:rPr>
        <w:t xml:space="preserve"> mô phát triển mạng lưới trường lớp các cấp học </w:t>
      </w:r>
    </w:p>
    <w:p w14:paraId="0000000E" w14:textId="1AF30614" w:rsidR="001758BA" w:rsidRPr="00716907" w:rsidRDefault="00C24D5F" w:rsidP="001D790C">
      <w:pPr>
        <w:spacing w:before="60" w:after="60" w:line="240" w:lineRule="auto"/>
        <w:ind w:firstLine="720"/>
        <w:jc w:val="both"/>
        <w:rPr>
          <w:color w:val="000000" w:themeColor="text1"/>
        </w:rPr>
      </w:pPr>
      <w:r w:rsidRPr="00716907">
        <w:rPr>
          <w:color w:val="000000" w:themeColor="text1"/>
        </w:rPr>
        <w:t xml:space="preserve">Năm học 2024-2025, vùng đồng bào dân tộc thiểu số và miền núi của </w:t>
      </w:r>
      <w:r w:rsidR="005C3901">
        <w:rPr>
          <w:color w:val="000000" w:themeColor="text1"/>
        </w:rPr>
        <w:t xml:space="preserve">thành phố có </w:t>
      </w:r>
      <w:r w:rsidRPr="00716907">
        <w:rPr>
          <w:color w:val="000000" w:themeColor="text1"/>
        </w:rPr>
        <w:t xml:space="preserve">199 trường. Trong đó có: </w:t>
      </w:r>
    </w:p>
    <w:p w14:paraId="0000000F" w14:textId="77777777" w:rsidR="001758BA" w:rsidRPr="00716907" w:rsidRDefault="00C24D5F" w:rsidP="001D790C">
      <w:pPr>
        <w:spacing w:before="60" w:after="60" w:line="240" w:lineRule="auto"/>
        <w:ind w:firstLine="720"/>
        <w:jc w:val="both"/>
        <w:rPr>
          <w:color w:val="000000" w:themeColor="text1"/>
        </w:rPr>
      </w:pPr>
      <w:r w:rsidRPr="00716907">
        <w:rPr>
          <w:color w:val="000000" w:themeColor="text1"/>
        </w:rPr>
        <w:t>- Trường Mầm non, mẫu giáo: 63 trường;</w:t>
      </w:r>
    </w:p>
    <w:p w14:paraId="00000010" w14:textId="77777777" w:rsidR="001758BA" w:rsidRPr="00716907" w:rsidRDefault="00C24D5F" w:rsidP="001D790C">
      <w:pPr>
        <w:spacing w:before="60" w:after="60" w:line="240" w:lineRule="auto"/>
        <w:ind w:firstLine="720"/>
        <w:jc w:val="both"/>
        <w:rPr>
          <w:color w:val="000000" w:themeColor="text1"/>
        </w:rPr>
      </w:pPr>
      <w:r w:rsidRPr="00716907">
        <w:rPr>
          <w:color w:val="000000" w:themeColor="text1"/>
        </w:rPr>
        <w:t>- Trường tiểu học: 52 (23 trường tiểu học bán trú)</w:t>
      </w:r>
    </w:p>
    <w:p w14:paraId="00000011" w14:textId="1ECD3B34" w:rsidR="001758BA" w:rsidRPr="00716907" w:rsidRDefault="00C24D5F" w:rsidP="001D790C">
      <w:pPr>
        <w:spacing w:before="60" w:after="60" w:line="240" w:lineRule="auto"/>
        <w:ind w:firstLine="720"/>
        <w:jc w:val="both"/>
        <w:rPr>
          <w:color w:val="000000" w:themeColor="text1"/>
        </w:rPr>
      </w:pPr>
      <w:r w:rsidRPr="00716907">
        <w:rPr>
          <w:color w:val="000000" w:themeColor="text1"/>
        </w:rPr>
        <w:t xml:space="preserve">- Trường trung học cơ sở: </w:t>
      </w:r>
      <w:r w:rsidR="003348FF" w:rsidRPr="00716907">
        <w:rPr>
          <w:color w:val="000000" w:themeColor="text1"/>
        </w:rPr>
        <w:t>66</w:t>
      </w:r>
      <w:r w:rsidRPr="00716907">
        <w:rPr>
          <w:color w:val="000000" w:themeColor="text1"/>
        </w:rPr>
        <w:t>, kể cả 0</w:t>
      </w:r>
      <w:r w:rsidR="007277FB" w:rsidRPr="00716907">
        <w:rPr>
          <w:color w:val="000000" w:themeColor="text1"/>
        </w:rPr>
        <w:t>4</w:t>
      </w:r>
      <w:r w:rsidRPr="00716907">
        <w:rPr>
          <w:color w:val="000000" w:themeColor="text1"/>
        </w:rPr>
        <w:t xml:space="preserve"> trường phổ thông dân tộc nội trú (PTDTNT) cấp THCS</w:t>
      </w:r>
      <w:r w:rsidR="007277FB" w:rsidRPr="00716907">
        <w:rPr>
          <w:color w:val="000000" w:themeColor="text1"/>
        </w:rPr>
        <w:t>,</w:t>
      </w:r>
      <w:r w:rsidRPr="00716907">
        <w:rPr>
          <w:color w:val="000000" w:themeColor="text1"/>
        </w:rPr>
        <w:t xml:space="preserve"> 21 trường THCS bán trú, 25 trường TH&amp;THCS (10 trường bán trú)</w:t>
      </w:r>
    </w:p>
    <w:p w14:paraId="00000013" w14:textId="0684405C" w:rsidR="001758BA" w:rsidRPr="00716907" w:rsidRDefault="00C24D5F" w:rsidP="001D790C">
      <w:pPr>
        <w:spacing w:before="60" w:after="60" w:line="240" w:lineRule="auto"/>
        <w:ind w:firstLine="720"/>
        <w:jc w:val="both"/>
        <w:rPr>
          <w:color w:val="000000" w:themeColor="text1"/>
        </w:rPr>
      </w:pPr>
      <w:r w:rsidRPr="00716907">
        <w:rPr>
          <w:color w:val="000000" w:themeColor="text1"/>
        </w:rPr>
        <w:t>-  Trường trung học phổ thông (THPT): 1</w:t>
      </w:r>
      <w:r w:rsidR="007E1F7D" w:rsidRPr="00716907">
        <w:rPr>
          <w:color w:val="000000" w:themeColor="text1"/>
        </w:rPr>
        <w:t>4</w:t>
      </w:r>
      <w:r w:rsidRPr="00716907">
        <w:rPr>
          <w:color w:val="000000" w:themeColor="text1"/>
        </w:rPr>
        <w:t xml:space="preserve"> trường</w:t>
      </w:r>
      <w:r w:rsidR="00364283" w:rsidRPr="00716907">
        <w:rPr>
          <w:color w:val="000000" w:themeColor="text1"/>
        </w:rPr>
        <w:t xml:space="preserve">, </w:t>
      </w:r>
      <w:r w:rsidRPr="00716907">
        <w:rPr>
          <w:color w:val="000000" w:themeColor="text1"/>
        </w:rPr>
        <w:t xml:space="preserve">4 trường PTDTNT THPT và trường PTDTNT THCS&amp;THPT: (01 PTDTNT </w:t>
      </w:r>
      <w:r w:rsidR="00F527A2" w:rsidRPr="00716907">
        <w:rPr>
          <w:color w:val="000000" w:themeColor="text1"/>
        </w:rPr>
        <w:t>THPT</w:t>
      </w:r>
      <w:r w:rsidRPr="00716907">
        <w:rPr>
          <w:color w:val="000000" w:themeColor="text1"/>
        </w:rPr>
        <w:t xml:space="preserve">, 03 PTDTNT có 2 cấp THCS &amp;THPT). </w:t>
      </w:r>
    </w:p>
    <w:p w14:paraId="00000014" w14:textId="77777777" w:rsidR="001758BA" w:rsidRPr="00716907" w:rsidRDefault="00C24D5F" w:rsidP="001D790C">
      <w:pPr>
        <w:spacing w:before="60" w:after="60" w:line="240" w:lineRule="auto"/>
        <w:ind w:firstLine="720"/>
        <w:jc w:val="both"/>
        <w:rPr>
          <w:color w:val="000000" w:themeColor="text1"/>
        </w:rPr>
      </w:pPr>
      <w:r w:rsidRPr="00716907">
        <w:rPr>
          <w:color w:val="000000" w:themeColor="text1"/>
        </w:rPr>
        <w:t xml:space="preserve">Tổng số trẻ và học sinh đi học tính đến cuối năm học 2024 - 2025 là 64.950, trong đó, trẻ mẫu giáo-mầm non: 20.397 (mầm non: 10.217, mẫu giáo: 10.180), TH: 18.452, THCS: 11.313, TH &amp; THCS: 6.991, THPT: 7.797. </w:t>
      </w:r>
    </w:p>
    <w:p w14:paraId="00000015" w14:textId="5D7D4B13" w:rsidR="001758BA" w:rsidRPr="00716907" w:rsidRDefault="00C24D5F" w:rsidP="001D790C">
      <w:pPr>
        <w:spacing w:before="60" w:after="60" w:line="240" w:lineRule="auto"/>
        <w:ind w:firstLine="709"/>
        <w:jc w:val="both"/>
        <w:rPr>
          <w:b/>
          <w:color w:val="000000" w:themeColor="text1"/>
        </w:rPr>
      </w:pPr>
      <w:r w:rsidRPr="00716907">
        <w:rPr>
          <w:b/>
          <w:color w:val="000000" w:themeColor="text1"/>
        </w:rPr>
        <w:t xml:space="preserve">B. Đánh giá kết quả thực hiện </w:t>
      </w:r>
      <w:r w:rsidR="00035630">
        <w:rPr>
          <w:b/>
          <w:color w:val="000000" w:themeColor="text1"/>
        </w:rPr>
        <w:t xml:space="preserve">các </w:t>
      </w:r>
      <w:r w:rsidRPr="00716907">
        <w:rPr>
          <w:b/>
          <w:color w:val="000000" w:themeColor="text1"/>
        </w:rPr>
        <w:t>chính sách</w:t>
      </w:r>
    </w:p>
    <w:p w14:paraId="00000016" w14:textId="14C98324" w:rsidR="001758BA" w:rsidRPr="00716907" w:rsidRDefault="00C24D5F" w:rsidP="001D790C">
      <w:pPr>
        <w:spacing w:before="60" w:after="60" w:line="240" w:lineRule="auto"/>
        <w:ind w:firstLine="709"/>
        <w:jc w:val="both"/>
        <w:rPr>
          <w:i/>
          <w:color w:val="000000" w:themeColor="text1"/>
        </w:rPr>
      </w:pPr>
      <w:r w:rsidRPr="00716907">
        <w:rPr>
          <w:b/>
          <w:color w:val="000000" w:themeColor="text1"/>
        </w:rPr>
        <w:t>I. Chính sách hỗ trợ tại Nghị quyết số 27/2021/NQ-HĐND ngày 22/7/2021 của Hội đồng nhân dân tỉnh Qu</w:t>
      </w:r>
      <w:r w:rsidR="00AD44CC" w:rsidRPr="00156DC1">
        <w:rPr>
          <w:b/>
        </w:rPr>
        <w:t>y</w:t>
      </w:r>
      <w:r w:rsidRPr="00156DC1">
        <w:rPr>
          <w:b/>
        </w:rPr>
        <w:t xml:space="preserve"> </w:t>
      </w:r>
      <w:r w:rsidRPr="00716907">
        <w:rPr>
          <w:b/>
          <w:color w:val="000000" w:themeColor="text1"/>
        </w:rPr>
        <w:t xml:space="preserve">định chính sách hỗ trợ đối với trẻ em mầm non, học sinh, sinh viên là người dân tộc thiểu số; học sinh, sinh viên khuyết tật đang học tại các cơ sở giáo dục trên địa bàn tỉnh Quảng Nam, giai đoạn 2021-2026 </w:t>
      </w:r>
      <w:r w:rsidRPr="00716907">
        <w:rPr>
          <w:i/>
          <w:color w:val="000000" w:themeColor="text1"/>
        </w:rPr>
        <w:t xml:space="preserve">(gọi tắt là Nghị quyết số 27/2021/NQ-HĐND) </w:t>
      </w:r>
      <w:r w:rsidRPr="00716907">
        <w:rPr>
          <w:b/>
          <w:color w:val="000000" w:themeColor="text1"/>
        </w:rPr>
        <w:t>và</w:t>
      </w:r>
      <w:r w:rsidRPr="00716907">
        <w:rPr>
          <w:i/>
          <w:color w:val="000000" w:themeColor="text1"/>
        </w:rPr>
        <w:t xml:space="preserve"> </w:t>
      </w:r>
      <w:r w:rsidRPr="00716907">
        <w:rPr>
          <w:b/>
          <w:color w:val="000000" w:themeColor="text1"/>
        </w:rPr>
        <w:t xml:space="preserve">Nghị quyết số 07/2024/NQ-HĐND ngày 23/01/2024 của HĐND tỉnh về Sửa đổi, bổ sung </w:t>
      </w:r>
      <w:r w:rsidRPr="00716907">
        <w:rPr>
          <w:b/>
          <w:color w:val="000000" w:themeColor="text1"/>
        </w:rPr>
        <w:lastRenderedPageBreak/>
        <w:t xml:space="preserve">Điều 3 Nghị quyết số 27/2021/NQ-HĐND tỉnh </w:t>
      </w:r>
      <w:r w:rsidRPr="00716907">
        <w:rPr>
          <w:i/>
          <w:color w:val="000000" w:themeColor="text1"/>
        </w:rPr>
        <w:t>(gọi tắt là Nghị quyết số 07/2024/NQ-HĐND)</w:t>
      </w:r>
    </w:p>
    <w:p w14:paraId="00000017" w14:textId="77777777" w:rsidR="001758BA" w:rsidRPr="00716907" w:rsidRDefault="00C24D5F" w:rsidP="001D790C">
      <w:pPr>
        <w:spacing w:before="60" w:after="60" w:line="240" w:lineRule="auto"/>
        <w:ind w:firstLine="709"/>
        <w:jc w:val="both"/>
        <w:rPr>
          <w:b/>
          <w:color w:val="000000" w:themeColor="text1"/>
        </w:rPr>
      </w:pPr>
      <w:r w:rsidRPr="00716907">
        <w:rPr>
          <w:b/>
          <w:color w:val="000000" w:themeColor="text1"/>
        </w:rPr>
        <w:t>1. Mặt tích cực</w:t>
      </w:r>
    </w:p>
    <w:p w14:paraId="00000018" w14:textId="77777777" w:rsidR="001758BA" w:rsidRPr="00716907" w:rsidRDefault="00C24D5F" w:rsidP="001D790C">
      <w:pPr>
        <w:spacing w:before="60" w:after="60" w:line="240" w:lineRule="auto"/>
        <w:ind w:firstLine="709"/>
        <w:jc w:val="both"/>
        <w:rPr>
          <w:color w:val="000000" w:themeColor="text1"/>
        </w:rPr>
      </w:pPr>
      <w:r w:rsidRPr="00716907">
        <w:rPr>
          <w:color w:val="000000" w:themeColor="text1"/>
        </w:rPr>
        <w:t xml:space="preserve">Chính sách hỗ trợ đối với trẻ em mầm non, học sinh phổ thông là người (DTTS) </w:t>
      </w:r>
      <w:r w:rsidRPr="00716907">
        <w:rPr>
          <w:color w:val="000000" w:themeColor="text1"/>
          <w:highlight w:val="white"/>
        </w:rPr>
        <w:t>có đăng ký thường trú tại tỉnh Quảng Nam (cũ) đang theo học tại các cơ sở giáo dục nhưng không đảm bảo điều kiện để được hưởng chế độ hỗ trợ tiền ăn theo các Nghị định của Chính phủ: Nghị định số 105/2020/NĐ-CP</w:t>
      </w:r>
      <w:r w:rsidRPr="00716907">
        <w:rPr>
          <w:color w:val="000000" w:themeColor="text1"/>
          <w:highlight w:val="white"/>
          <w:vertAlign w:val="superscript"/>
        </w:rPr>
        <w:footnoteReference w:id="2"/>
      </w:r>
      <w:r w:rsidRPr="00716907">
        <w:rPr>
          <w:color w:val="000000" w:themeColor="text1"/>
          <w:highlight w:val="white"/>
        </w:rPr>
        <w:t xml:space="preserve"> và Nghị định số </w:t>
      </w:r>
      <w:hyperlink r:id="rId11">
        <w:r w:rsidR="001758BA" w:rsidRPr="00716907">
          <w:rPr>
            <w:color w:val="000000" w:themeColor="text1"/>
            <w:highlight w:val="white"/>
          </w:rPr>
          <w:t>116/2016/NĐ-CP</w:t>
        </w:r>
      </w:hyperlink>
      <w:r w:rsidRPr="00716907">
        <w:rPr>
          <w:color w:val="000000" w:themeColor="text1"/>
          <w:highlight w:val="white"/>
          <w:vertAlign w:val="superscript"/>
        </w:rPr>
        <w:footnoteReference w:id="3"/>
      </w:r>
      <w:r w:rsidRPr="00716907">
        <w:rPr>
          <w:color w:val="000000" w:themeColor="text1"/>
          <w:highlight w:val="white"/>
        </w:rPr>
        <w:t xml:space="preserve"> đã </w:t>
      </w:r>
      <w:r w:rsidRPr="00716907">
        <w:rPr>
          <w:color w:val="000000" w:themeColor="text1"/>
        </w:rPr>
        <w:t xml:space="preserve">thể hiện sự quan tâm sâu sắc của tỉnh đến công tác chăm lo, giáo dục thế hệ trẻ, tạo điều kiện cho trẻ em có quyền được học tập, phát triển toàn diện về thể chất và đời sống tinh thần. Chính sách cũng là cơ chế tạo sự công bằng trong phát triển giáo dục, thể hiện tính nhân văn, thúc đẩy quá trình học tập của học sinh và mang lại những kết quả tốt đẹp trong tương lai. </w:t>
      </w:r>
    </w:p>
    <w:p w14:paraId="00000019" w14:textId="3E6DFA0C" w:rsidR="001758BA" w:rsidRPr="00716907" w:rsidRDefault="00C24D5F" w:rsidP="001D790C">
      <w:pPr>
        <w:spacing w:before="60" w:after="60" w:line="240" w:lineRule="auto"/>
        <w:ind w:firstLine="709"/>
        <w:jc w:val="both"/>
        <w:rPr>
          <w:color w:val="000000" w:themeColor="text1"/>
        </w:rPr>
      </w:pPr>
      <w:r w:rsidRPr="00716907">
        <w:rPr>
          <w:color w:val="000000" w:themeColor="text1"/>
        </w:rPr>
        <w:t xml:space="preserve">Các chính sách hỗ trợ đã tác động tích cực đến công tác giảm nghèo bền vững ở địa phương, góp phần cải thiện đời sống vật chất, tinh thần cho hộ nghèo, cận nghèo tiếp cận được các dịch vụ xã hội cơ bản về giáo dục; học sinh có điều kiện đến trường, hạn chế thấp nhất học sinh vùng đồng bào </w:t>
      </w:r>
      <w:r w:rsidR="006A75AA" w:rsidRPr="00716907">
        <w:rPr>
          <w:color w:val="000000" w:themeColor="text1"/>
        </w:rPr>
        <w:t>dân tộc thiểu số (</w:t>
      </w:r>
      <w:r w:rsidRPr="00716907">
        <w:rPr>
          <w:color w:val="000000" w:themeColor="text1"/>
        </w:rPr>
        <w:t>DTTS</w:t>
      </w:r>
      <w:r w:rsidR="006A75AA" w:rsidRPr="00716907">
        <w:rPr>
          <w:color w:val="000000" w:themeColor="text1"/>
        </w:rPr>
        <w:t>)</w:t>
      </w:r>
      <w:r w:rsidRPr="00716907">
        <w:rPr>
          <w:color w:val="000000" w:themeColor="text1"/>
        </w:rPr>
        <w:t xml:space="preserve"> và miền núi bỏ học. </w:t>
      </w:r>
    </w:p>
    <w:p w14:paraId="3C367313" w14:textId="63DB3AFB" w:rsidR="006E369C" w:rsidRDefault="00C24D5F" w:rsidP="001D790C">
      <w:pPr>
        <w:spacing w:before="60" w:after="60" w:line="240" w:lineRule="auto"/>
        <w:ind w:firstLine="709"/>
        <w:jc w:val="both"/>
        <w:rPr>
          <w:b/>
          <w:color w:val="000000" w:themeColor="text1"/>
        </w:rPr>
      </w:pPr>
      <w:r w:rsidRPr="00716907">
        <w:rPr>
          <w:b/>
          <w:color w:val="000000" w:themeColor="text1"/>
        </w:rPr>
        <w:t>2. Kết quả thực hiện hỗ trợ kinh phí</w:t>
      </w:r>
      <w:r w:rsidR="002A4BA4">
        <w:rPr>
          <w:b/>
          <w:color w:val="000000" w:themeColor="text1"/>
        </w:rPr>
        <w:t>.</w:t>
      </w:r>
    </w:p>
    <w:p w14:paraId="0986CBE1" w14:textId="3D81E563" w:rsidR="00AD44CC" w:rsidRPr="00AD44CC" w:rsidRDefault="00AD44CC" w:rsidP="001D790C">
      <w:pPr>
        <w:spacing w:before="60" w:after="60" w:line="240" w:lineRule="auto"/>
        <w:ind w:firstLine="709"/>
        <w:jc w:val="both"/>
        <w:rPr>
          <w:bCs/>
          <w:color w:val="000000" w:themeColor="text1"/>
        </w:rPr>
      </w:pPr>
      <w:r w:rsidRPr="00AD44CC">
        <w:rPr>
          <w:bCs/>
          <w:color w:val="000000" w:themeColor="text1"/>
        </w:rPr>
        <w:t xml:space="preserve">Thực hiện Nghị quyết số 27/2021/NQ-HĐND và Nghị quyết số 07/2024/NQ-HĐND: </w:t>
      </w:r>
    </w:p>
    <w:p w14:paraId="7D73CBE0" w14:textId="7145AD5B" w:rsidR="00AD44CC" w:rsidRPr="00AD44CC" w:rsidRDefault="00AD44CC" w:rsidP="001D790C">
      <w:pPr>
        <w:pStyle w:val="NormalWeb"/>
        <w:shd w:val="clear" w:color="auto" w:fill="FFFFFF"/>
        <w:spacing w:before="60" w:beforeAutospacing="0" w:after="60" w:afterAutospacing="0"/>
        <w:ind w:firstLine="709"/>
        <w:jc w:val="both"/>
        <w:rPr>
          <w:color w:val="000000"/>
          <w:sz w:val="28"/>
          <w:szCs w:val="28"/>
        </w:rPr>
      </w:pPr>
      <w:r w:rsidRPr="00AD44CC">
        <w:rPr>
          <w:color w:val="000000"/>
          <w:sz w:val="28"/>
          <w:szCs w:val="28"/>
        </w:rPr>
        <w:t>a) Trẻ em mầm non được quy định tại khoản 1 Điều 2 Nghị quyết này: Hỗ trợ tiền ăn trưa 160.000 đồng/trẻ/tháng; thời gian hỗ trợ tính theo số tháng học thực tế và không quá 9 tháng/năm học.</w:t>
      </w:r>
    </w:p>
    <w:p w14:paraId="48E7996F" w14:textId="314DECBF" w:rsidR="00AD44CC" w:rsidRPr="00AD44CC" w:rsidRDefault="00AD44CC" w:rsidP="001D790C">
      <w:pPr>
        <w:pStyle w:val="NormalWeb"/>
        <w:shd w:val="clear" w:color="auto" w:fill="FFFFFF"/>
        <w:spacing w:before="60" w:beforeAutospacing="0" w:after="60" w:afterAutospacing="0"/>
        <w:ind w:firstLine="709"/>
        <w:jc w:val="both"/>
        <w:rPr>
          <w:color w:val="000000"/>
          <w:sz w:val="28"/>
          <w:szCs w:val="28"/>
        </w:rPr>
      </w:pPr>
      <w:r w:rsidRPr="00AD44CC">
        <w:rPr>
          <w:color w:val="000000"/>
          <w:sz w:val="28"/>
          <w:szCs w:val="28"/>
        </w:rPr>
        <w:t>b) Học sinh phổ thông quy định tại khoản 2, khoản 3 Điều 2 Nghị quyết này được</w:t>
      </w:r>
      <w:bookmarkStart w:id="1" w:name="diem_a_2_3"/>
      <w:r w:rsidRPr="00AD44CC">
        <w:rPr>
          <w:color w:val="000000"/>
          <w:sz w:val="28"/>
          <w:szCs w:val="28"/>
        </w:rPr>
        <w:t xml:space="preserve"> h</w:t>
      </w:r>
      <w:r>
        <w:rPr>
          <w:color w:val="000000"/>
          <w:sz w:val="28"/>
          <w:szCs w:val="28"/>
        </w:rPr>
        <w:t>ỗ trợ tiền ăn 360.000 đồng/ học sinh/tháng; thời gian hỗ trợ tính theo số tháng học thực tế và không q</w:t>
      </w:r>
      <w:r w:rsidR="00035630">
        <w:rPr>
          <w:color w:val="000000"/>
          <w:sz w:val="28"/>
          <w:szCs w:val="28"/>
        </w:rPr>
        <w:t xml:space="preserve">uá 9 tháng/năm học </w:t>
      </w:r>
      <w:bookmarkEnd w:id="1"/>
      <w:r w:rsidRPr="00AD44CC">
        <w:rPr>
          <w:color w:val="000000"/>
          <w:sz w:val="28"/>
          <w:szCs w:val="28"/>
        </w:rPr>
        <w:t>hỗ trợ chi phí học tập 120.000 đồng/học sinh/năm học.</w:t>
      </w:r>
    </w:p>
    <w:p w14:paraId="513800C8" w14:textId="1D110733" w:rsidR="00AD44CC" w:rsidRPr="00AD44CC" w:rsidRDefault="00AD44CC" w:rsidP="001D790C">
      <w:pPr>
        <w:pStyle w:val="NormalWeb"/>
        <w:shd w:val="clear" w:color="auto" w:fill="FFFFFF"/>
        <w:spacing w:before="60" w:beforeAutospacing="0" w:after="60" w:afterAutospacing="0"/>
        <w:ind w:firstLine="709"/>
        <w:jc w:val="both"/>
        <w:rPr>
          <w:color w:val="000000"/>
          <w:sz w:val="28"/>
          <w:szCs w:val="28"/>
        </w:rPr>
      </w:pPr>
      <w:r w:rsidRPr="00AD44CC">
        <w:rPr>
          <w:color w:val="000000"/>
          <w:sz w:val="28"/>
          <w:szCs w:val="28"/>
        </w:rPr>
        <w:t>c)</w:t>
      </w:r>
      <w:r w:rsidR="00035630">
        <w:rPr>
          <w:color w:val="000000"/>
          <w:sz w:val="28"/>
          <w:szCs w:val="28"/>
        </w:rPr>
        <w:t xml:space="preserve"> </w:t>
      </w:r>
      <w:r w:rsidRPr="00AD44CC">
        <w:rPr>
          <w:color w:val="000000"/>
          <w:sz w:val="28"/>
          <w:szCs w:val="28"/>
        </w:rPr>
        <w:t xml:space="preserve">Học sinh, sinh viên được quy định tại khoản 4 Điều 2 Nghị quyết này được </w:t>
      </w:r>
      <w:bookmarkStart w:id="2" w:name="diem_a_3_3"/>
      <w:r w:rsidR="00035630">
        <w:rPr>
          <w:color w:val="000000"/>
          <w:sz w:val="28"/>
          <w:szCs w:val="28"/>
        </w:rPr>
        <w:t xml:space="preserve">hỗ trợ học bổng chính sách 900.000 đồng/học sinh/tháng; hỗ trợ trong một năm học, được cấp đủ 12 tháng hoặc có thời gian học năm đầu, năm cuối không đủ 12 tháng thì được cấp theo số tháng thực học của năm đó. </w:t>
      </w:r>
      <w:bookmarkEnd w:id="2"/>
      <w:r w:rsidRPr="00AD44CC">
        <w:rPr>
          <w:color w:val="000000"/>
          <w:sz w:val="28"/>
          <w:szCs w:val="28"/>
        </w:rPr>
        <w:t>Đối với các chương trình đào tạo theo tín chỉ: Học bổng chính sách được cấp theo thời gian đào tạo quy đổi nhưng không vượt quá thời gian đào tạo của ngành, nghề học và trình độ đào tạo tương đương theo hình thức niên chế. Hỗ trợ 01 lần/năm tiền đi lại từ nơi học về gia đình và ngược lại: Học sinh, sinh viên ở các xã, thôn có điều kiện kinh tế - xã hội đặc biệt khó khăn: Mức hỗ trợ 300.000 đồng/học sinh/năm. Các đối tượng còn lại: Mức hỗ trợ 200.000 đồng/học sinh/năm.</w:t>
      </w:r>
    </w:p>
    <w:p w14:paraId="6D6A2028" w14:textId="13482173" w:rsidR="002A4BA4" w:rsidRPr="00BC38A7" w:rsidRDefault="002A4BA4" w:rsidP="001D790C">
      <w:pPr>
        <w:spacing w:before="60" w:after="60" w:line="240" w:lineRule="auto"/>
        <w:ind w:firstLine="709"/>
        <w:jc w:val="both"/>
        <w:rPr>
          <w:i/>
          <w:iCs/>
          <w:color w:val="000000" w:themeColor="text1"/>
        </w:rPr>
      </w:pPr>
      <w:r>
        <w:rPr>
          <w:color w:val="000000" w:themeColor="text1"/>
        </w:rPr>
        <w:lastRenderedPageBreak/>
        <w:tab/>
        <w:t xml:space="preserve">Tổng kinh phí đã hỗ trợ là: </w:t>
      </w:r>
      <w:r w:rsidRPr="002A4BA4">
        <w:rPr>
          <w:b/>
          <w:bCs/>
          <w:color w:val="000000" w:themeColor="text1"/>
        </w:rPr>
        <w:t>269.143.980.000</w:t>
      </w:r>
      <w:r w:rsidRPr="002A4BA4">
        <w:rPr>
          <w:color w:val="000000" w:themeColor="text1"/>
        </w:rPr>
        <w:t xml:space="preserve"> đồng</w:t>
      </w:r>
      <w:r>
        <w:rPr>
          <w:color w:val="000000" w:themeColor="text1"/>
        </w:rPr>
        <w:t xml:space="preserve"> </w:t>
      </w:r>
      <w:r w:rsidRPr="00BC38A7">
        <w:rPr>
          <w:i/>
          <w:iCs/>
          <w:color w:val="000000" w:themeColor="text1"/>
        </w:rPr>
        <w:t xml:space="preserve">(chi tiết tại </w:t>
      </w:r>
      <w:r w:rsidR="0032074A">
        <w:rPr>
          <w:i/>
          <w:iCs/>
          <w:color w:val="000000" w:themeColor="text1"/>
        </w:rPr>
        <w:t>P</w:t>
      </w:r>
      <w:r w:rsidRPr="00BC38A7">
        <w:rPr>
          <w:i/>
          <w:iCs/>
          <w:color w:val="000000" w:themeColor="text1"/>
        </w:rPr>
        <w:t xml:space="preserve">hụ lục </w:t>
      </w:r>
      <w:r w:rsidR="0032074A">
        <w:rPr>
          <w:i/>
          <w:iCs/>
          <w:color w:val="000000" w:themeColor="text1"/>
        </w:rPr>
        <w:t xml:space="preserve">1 </w:t>
      </w:r>
      <w:r w:rsidRPr="00BC38A7">
        <w:rPr>
          <w:i/>
          <w:iCs/>
          <w:color w:val="000000" w:themeColor="text1"/>
        </w:rPr>
        <w:t>đính kèm)</w:t>
      </w:r>
      <w:r w:rsidR="00BC38A7">
        <w:rPr>
          <w:i/>
          <w:iCs/>
          <w:color w:val="000000" w:themeColor="text1"/>
        </w:rPr>
        <w:t>.</w:t>
      </w:r>
    </w:p>
    <w:p w14:paraId="000000F9" w14:textId="0DAF6EA2" w:rsidR="001758BA" w:rsidRPr="00716907" w:rsidRDefault="00C24D5F" w:rsidP="001D790C">
      <w:pPr>
        <w:spacing w:before="60" w:after="60" w:line="240" w:lineRule="auto"/>
        <w:ind w:firstLine="709"/>
        <w:jc w:val="both"/>
        <w:rPr>
          <w:i/>
          <w:color w:val="000000" w:themeColor="text1"/>
        </w:rPr>
      </w:pPr>
      <w:r w:rsidRPr="00716907">
        <w:rPr>
          <w:b/>
          <w:color w:val="000000" w:themeColor="text1"/>
        </w:rPr>
        <w:t>II. Đánh giá kết quả thực hiện chính sách hỗ trợ tại Nghị quyết số 08/2022/NQ-HĐND ngày 21/4/2022 Quy định kinh phí phục vụ nấu ăn đối với các trường có tổ chức nấu ăn cho trẻ em mầm non, học sinh ở xã, thôn đặc biệt khó khăn trên địa bàn tỉnh Quảng Nam</w:t>
      </w:r>
      <w:r w:rsidRPr="00716907">
        <w:rPr>
          <w:color w:val="000000" w:themeColor="text1"/>
        </w:rPr>
        <w:t xml:space="preserve"> </w:t>
      </w:r>
      <w:r w:rsidRPr="00716907">
        <w:rPr>
          <w:i/>
          <w:color w:val="000000" w:themeColor="text1"/>
        </w:rPr>
        <w:t>(</w:t>
      </w:r>
      <w:bookmarkStart w:id="3" w:name="_Hlk214224082"/>
      <w:r w:rsidRPr="00716907">
        <w:rPr>
          <w:i/>
          <w:color w:val="000000" w:themeColor="text1"/>
        </w:rPr>
        <w:t xml:space="preserve">gọi tắt là Nghị quyết </w:t>
      </w:r>
      <w:r w:rsidR="009A7034" w:rsidRPr="00716907">
        <w:rPr>
          <w:i/>
          <w:color w:val="000000" w:themeColor="text1"/>
        </w:rPr>
        <w:t xml:space="preserve">số </w:t>
      </w:r>
      <w:r w:rsidRPr="00716907">
        <w:rPr>
          <w:i/>
          <w:color w:val="000000" w:themeColor="text1"/>
        </w:rPr>
        <w:t>08/2022/NQ-HĐND</w:t>
      </w:r>
      <w:bookmarkEnd w:id="3"/>
      <w:r w:rsidRPr="00716907">
        <w:rPr>
          <w:i/>
          <w:color w:val="000000" w:themeColor="text1"/>
        </w:rPr>
        <w:t xml:space="preserve">) </w:t>
      </w:r>
      <w:r w:rsidR="001A3D0F" w:rsidRPr="00716907">
        <w:rPr>
          <w:b/>
          <w:color w:val="000000" w:themeColor="text1"/>
        </w:rPr>
        <w:t>và</w:t>
      </w:r>
      <w:r w:rsidR="001A3D0F" w:rsidRPr="00716907">
        <w:rPr>
          <w:i/>
          <w:color w:val="000000" w:themeColor="text1"/>
        </w:rPr>
        <w:t xml:space="preserve"> </w:t>
      </w:r>
      <w:r w:rsidRPr="00716907">
        <w:rPr>
          <w:b/>
          <w:color w:val="000000" w:themeColor="text1"/>
        </w:rPr>
        <w:t xml:space="preserve">Nghị quyết </w:t>
      </w:r>
      <w:r w:rsidR="00B67144" w:rsidRPr="00716907">
        <w:rPr>
          <w:b/>
          <w:color w:val="000000" w:themeColor="text1"/>
        </w:rPr>
        <w:t xml:space="preserve">số </w:t>
      </w:r>
      <w:r w:rsidRPr="00716907">
        <w:rPr>
          <w:b/>
          <w:color w:val="000000" w:themeColor="text1"/>
        </w:rPr>
        <w:t xml:space="preserve">23/2023/NQ-HĐND ngày 22/9/2023 về sửa đổi, bổ sung Điều 3 Nghị quyết </w:t>
      </w:r>
      <w:r w:rsidR="009A7034" w:rsidRPr="00716907">
        <w:rPr>
          <w:b/>
          <w:color w:val="000000" w:themeColor="text1"/>
        </w:rPr>
        <w:t xml:space="preserve">số </w:t>
      </w:r>
      <w:r w:rsidRPr="00716907">
        <w:rPr>
          <w:b/>
          <w:color w:val="000000" w:themeColor="text1"/>
        </w:rPr>
        <w:t>08</w:t>
      </w:r>
      <w:r w:rsidR="00B67144" w:rsidRPr="00716907">
        <w:rPr>
          <w:b/>
          <w:color w:val="000000" w:themeColor="text1"/>
        </w:rPr>
        <w:t>/2022/NQ-HĐND</w:t>
      </w:r>
      <w:r w:rsidRPr="00716907">
        <w:rPr>
          <w:b/>
          <w:color w:val="000000" w:themeColor="text1"/>
        </w:rPr>
        <w:t xml:space="preserve"> </w:t>
      </w:r>
      <w:r w:rsidRPr="00716907">
        <w:rPr>
          <w:i/>
          <w:color w:val="000000" w:themeColor="text1"/>
        </w:rPr>
        <w:t>(gọi tắt là Nghị quyết</w:t>
      </w:r>
      <w:r w:rsidR="009A7034" w:rsidRPr="00716907">
        <w:rPr>
          <w:i/>
          <w:color w:val="000000" w:themeColor="text1"/>
        </w:rPr>
        <w:t xml:space="preserve"> số</w:t>
      </w:r>
      <w:r w:rsidRPr="00716907">
        <w:rPr>
          <w:i/>
          <w:color w:val="000000" w:themeColor="text1"/>
        </w:rPr>
        <w:t xml:space="preserve"> 23/2023/NQ-HĐND)</w:t>
      </w:r>
    </w:p>
    <w:p w14:paraId="000000FA" w14:textId="77777777" w:rsidR="001758BA" w:rsidRPr="00716907" w:rsidRDefault="00C24D5F" w:rsidP="001D790C">
      <w:pPr>
        <w:spacing w:before="60" w:after="60" w:line="240" w:lineRule="auto"/>
        <w:ind w:firstLine="709"/>
        <w:jc w:val="both"/>
        <w:rPr>
          <w:b/>
          <w:color w:val="000000" w:themeColor="text1"/>
        </w:rPr>
      </w:pPr>
      <w:r w:rsidRPr="00716907">
        <w:rPr>
          <w:b/>
          <w:color w:val="000000" w:themeColor="text1"/>
        </w:rPr>
        <w:t xml:space="preserve">1. Mặt tích cực </w:t>
      </w:r>
    </w:p>
    <w:p w14:paraId="000000FC" w14:textId="6517D424" w:rsidR="001758BA" w:rsidRPr="00716907" w:rsidRDefault="00035630" w:rsidP="001D790C">
      <w:pPr>
        <w:spacing w:before="60" w:after="60" w:line="240" w:lineRule="auto"/>
        <w:ind w:firstLine="709"/>
        <w:jc w:val="both"/>
        <w:rPr>
          <w:color w:val="000000" w:themeColor="text1"/>
        </w:rPr>
      </w:pPr>
      <w:r w:rsidRPr="00035630">
        <w:rPr>
          <w:color w:val="000000" w:themeColor="text1"/>
        </w:rPr>
        <w:t>Chính sách hỗ trợ tại Nghị quyết số 08/2022/NQ-HĐND và</w:t>
      </w:r>
      <w:r w:rsidRPr="00035630">
        <w:rPr>
          <w:i/>
          <w:color w:val="000000" w:themeColor="text1"/>
        </w:rPr>
        <w:t xml:space="preserve"> </w:t>
      </w:r>
      <w:r w:rsidRPr="00035630">
        <w:rPr>
          <w:color w:val="000000" w:themeColor="text1"/>
        </w:rPr>
        <w:t xml:space="preserve">Nghị quyết số 23/2023/NQ-HĐND </w:t>
      </w:r>
      <w:r w:rsidR="00C24D5F" w:rsidRPr="00716907">
        <w:rPr>
          <w:color w:val="000000" w:themeColor="text1"/>
          <w:highlight w:val="white"/>
        </w:rPr>
        <w:t xml:space="preserve">đã </w:t>
      </w:r>
      <w:r w:rsidR="00C24D5F" w:rsidRPr="00716907">
        <w:rPr>
          <w:color w:val="000000" w:themeColor="text1"/>
        </w:rPr>
        <w:t>thể hiện sự quan tâm sâu sắc của tỉnh đến công tác chăm lo, giáo dục đối với trẻ em và học sinh phổ thông vùng đồng bào dân tộc thiểu số và miền núi trên địa bàn</w:t>
      </w:r>
      <w:r w:rsidR="00C24D5F" w:rsidRPr="00716907">
        <w:rPr>
          <w:color w:val="000000" w:themeColor="text1"/>
          <w:highlight w:val="white"/>
        </w:rPr>
        <w:t xml:space="preserve"> tỉnh Quảng Nam</w:t>
      </w:r>
      <w:r w:rsidR="0090546C" w:rsidRPr="00716907">
        <w:rPr>
          <w:color w:val="000000" w:themeColor="text1"/>
          <w:highlight w:val="white"/>
        </w:rPr>
        <w:t>,</w:t>
      </w:r>
      <w:r w:rsidR="00C24D5F" w:rsidRPr="00716907">
        <w:rPr>
          <w:color w:val="000000" w:themeColor="text1"/>
          <w:highlight w:val="white"/>
        </w:rPr>
        <w:t xml:space="preserve"> thuộc các địa phương có điều kiện kinh tế-xã hội</w:t>
      </w:r>
      <w:r w:rsidR="00C24D5F" w:rsidRPr="00716907">
        <w:rPr>
          <w:color w:val="000000" w:themeColor="text1"/>
        </w:rPr>
        <w:t xml:space="preserve"> đặc biệt khó khăn theo Nghị định 105/2020/NĐ-CP và</w:t>
      </w:r>
      <w:r w:rsidR="00C24D5F" w:rsidRPr="00716907">
        <w:rPr>
          <w:i/>
          <w:color w:val="000000" w:themeColor="text1"/>
          <w:highlight w:val="white"/>
        </w:rPr>
        <w:t xml:space="preserve"> </w:t>
      </w:r>
      <w:r w:rsidR="00C24D5F" w:rsidRPr="00716907">
        <w:rPr>
          <w:color w:val="000000" w:themeColor="text1"/>
          <w:highlight w:val="white"/>
        </w:rPr>
        <w:t xml:space="preserve">Nghị định 116/2016/NĐ-CP; qua đó, tạo điều kiện để các cơ sở giáo dục lựa chọn, hợp đồng nhân viên </w:t>
      </w:r>
      <w:r w:rsidR="00965A1D" w:rsidRPr="00716907">
        <w:rPr>
          <w:color w:val="000000" w:themeColor="text1"/>
          <w:highlight w:val="white"/>
        </w:rPr>
        <w:t>nấu ăn</w:t>
      </w:r>
      <w:r w:rsidR="00C24D5F" w:rsidRPr="00716907">
        <w:rPr>
          <w:color w:val="000000" w:themeColor="text1"/>
          <w:highlight w:val="white"/>
        </w:rPr>
        <w:t xml:space="preserve"> đảm bảo yêu cầu, thực hiện tốt hơn cho các trường</w:t>
      </w:r>
      <w:r w:rsidR="00C24D5F" w:rsidRPr="00716907">
        <w:rPr>
          <w:color w:val="000000" w:themeColor="text1"/>
        </w:rPr>
        <w:t xml:space="preserve"> trong việc tổ chức bữa ăn học đường đối với trẻ em </w:t>
      </w:r>
      <w:r w:rsidR="00156DC1">
        <w:rPr>
          <w:color w:val="000000" w:themeColor="text1"/>
        </w:rPr>
        <w:t xml:space="preserve">mầm non </w:t>
      </w:r>
      <w:r w:rsidR="00C24D5F" w:rsidRPr="00716907">
        <w:rPr>
          <w:color w:val="000000" w:themeColor="text1"/>
        </w:rPr>
        <w:t xml:space="preserve">và học sinh bán trú.  </w:t>
      </w:r>
    </w:p>
    <w:p w14:paraId="42A63703" w14:textId="77777777" w:rsidR="0007439A" w:rsidRDefault="00C24D5F" w:rsidP="001D790C">
      <w:pPr>
        <w:spacing w:before="60" w:after="60" w:line="240" w:lineRule="auto"/>
        <w:ind w:firstLine="709"/>
        <w:jc w:val="both"/>
        <w:rPr>
          <w:b/>
          <w:color w:val="000000" w:themeColor="text1"/>
        </w:rPr>
      </w:pPr>
      <w:r w:rsidRPr="00716907">
        <w:rPr>
          <w:b/>
          <w:color w:val="000000" w:themeColor="text1"/>
        </w:rPr>
        <w:t xml:space="preserve">2. Kết quả thực hiện hỗ trợ kinh phí </w:t>
      </w:r>
    </w:p>
    <w:p w14:paraId="75851A4C" w14:textId="7E68212B" w:rsidR="00035630" w:rsidRPr="00035630" w:rsidRDefault="00035630" w:rsidP="001D790C">
      <w:pPr>
        <w:spacing w:before="60" w:after="60" w:line="240" w:lineRule="auto"/>
        <w:ind w:firstLine="709"/>
        <w:jc w:val="both"/>
        <w:rPr>
          <w:color w:val="000000" w:themeColor="text1"/>
        </w:rPr>
      </w:pPr>
      <w:r w:rsidRPr="00716907">
        <w:rPr>
          <w:color w:val="000000" w:themeColor="text1"/>
        </w:rPr>
        <w:t xml:space="preserve">Thực hiện Nghị quyết số 08/2022/NQ-HĐND và Nghị quyết số 23/2023/NQ-HĐND của HĐND tỉnh Quảng Nam, các cơ sở giáo dục công lập </w:t>
      </w:r>
      <w:r w:rsidRPr="00716907">
        <w:rPr>
          <w:bCs/>
          <w:color w:val="000000" w:themeColor="text1"/>
        </w:rPr>
        <w:t>có tổ chức nấu ăn cho trẻ em mầm non, học sinh ở xã, thôn đặc biệt khó khăn trên địa bàn tỉnh Quảng Nam</w:t>
      </w:r>
      <w:r w:rsidRPr="00716907">
        <w:rPr>
          <w:color w:val="000000" w:themeColor="text1"/>
        </w:rPr>
        <w:t xml:space="preserve"> được hỗ trợ kinh phí phục vụ nấu ăn, đối với cấp học mầm non từ 4.470.000 đồng/tháng/định mức (năm học 2022-2023) được tăng lên 5.400.000 đồng/tháng/định mức (năm học</w:t>
      </w:r>
      <w:r>
        <w:rPr>
          <w:color w:val="000000" w:themeColor="text1"/>
        </w:rPr>
        <w:t xml:space="preserve"> </w:t>
      </w:r>
      <w:r w:rsidRPr="00716907">
        <w:rPr>
          <w:color w:val="000000" w:themeColor="text1"/>
        </w:rPr>
        <w:t>2023-2024) và 7.020.000 đồng/tháng/định mức (từ năm học 2024-2025 đến nay); Đối với cấp học phổ thông, từ năm học 2022-2023 đến nay, mức hỗ trợ kinh phí phục vụ nấu ăn cho học sinh đối với các trường phổ thông dân tộc bán trú và trường phổ thông có tổ chức nấu ăn tập trung là 300% mức lương cơ sở (tương đương với 7.020.000 đồng/tháng/định mức).</w:t>
      </w:r>
    </w:p>
    <w:p w14:paraId="00000175" w14:textId="60F07976" w:rsidR="001758BA" w:rsidRPr="001D216E" w:rsidRDefault="0007439A" w:rsidP="001D790C">
      <w:pPr>
        <w:spacing w:before="60" w:after="60" w:line="240" w:lineRule="auto"/>
        <w:ind w:firstLine="709"/>
        <w:jc w:val="both"/>
        <w:rPr>
          <w:b/>
          <w:color w:val="000000" w:themeColor="text1"/>
        </w:rPr>
      </w:pPr>
      <w:r>
        <w:rPr>
          <w:color w:val="000000" w:themeColor="text1"/>
        </w:rPr>
        <w:t xml:space="preserve">Tổng kinh phí đã hỗ trợ là: </w:t>
      </w:r>
      <w:r>
        <w:rPr>
          <w:b/>
          <w:bCs/>
          <w:color w:val="000000" w:themeColor="text1"/>
        </w:rPr>
        <w:t>68</w:t>
      </w:r>
      <w:r w:rsidRPr="002A4BA4">
        <w:rPr>
          <w:b/>
          <w:bCs/>
          <w:color w:val="000000" w:themeColor="text1"/>
        </w:rPr>
        <w:t>.</w:t>
      </w:r>
      <w:r>
        <w:rPr>
          <w:b/>
          <w:bCs/>
          <w:color w:val="000000" w:themeColor="text1"/>
        </w:rPr>
        <w:t>679</w:t>
      </w:r>
      <w:r w:rsidRPr="002A4BA4">
        <w:rPr>
          <w:b/>
          <w:bCs/>
          <w:color w:val="000000" w:themeColor="text1"/>
        </w:rPr>
        <w:t>.</w:t>
      </w:r>
      <w:r>
        <w:rPr>
          <w:b/>
          <w:bCs/>
          <w:color w:val="000000" w:themeColor="text1"/>
        </w:rPr>
        <w:t>42</w:t>
      </w:r>
      <w:r w:rsidRPr="002A4BA4">
        <w:rPr>
          <w:b/>
          <w:bCs/>
          <w:color w:val="000000" w:themeColor="text1"/>
        </w:rPr>
        <w:t>0.000</w:t>
      </w:r>
      <w:r w:rsidRPr="002A4BA4">
        <w:rPr>
          <w:color w:val="000000" w:themeColor="text1"/>
        </w:rPr>
        <w:t xml:space="preserve"> đồng</w:t>
      </w:r>
      <w:r w:rsidR="0032074A">
        <w:rPr>
          <w:color w:val="000000" w:themeColor="text1"/>
        </w:rPr>
        <w:t xml:space="preserve"> </w:t>
      </w:r>
      <w:r w:rsidR="0032074A" w:rsidRPr="00BC38A7">
        <w:rPr>
          <w:i/>
          <w:iCs/>
          <w:color w:val="000000" w:themeColor="text1"/>
        </w:rPr>
        <w:t xml:space="preserve">(chi tiết tại </w:t>
      </w:r>
      <w:r w:rsidR="0032074A">
        <w:rPr>
          <w:i/>
          <w:iCs/>
          <w:color w:val="000000" w:themeColor="text1"/>
        </w:rPr>
        <w:t>P</w:t>
      </w:r>
      <w:r w:rsidR="0032074A" w:rsidRPr="00BC38A7">
        <w:rPr>
          <w:i/>
          <w:iCs/>
          <w:color w:val="000000" w:themeColor="text1"/>
        </w:rPr>
        <w:t xml:space="preserve">hụ lục </w:t>
      </w:r>
      <w:r w:rsidR="0032074A">
        <w:rPr>
          <w:i/>
          <w:iCs/>
          <w:color w:val="000000" w:themeColor="text1"/>
        </w:rPr>
        <w:t xml:space="preserve">2 </w:t>
      </w:r>
      <w:r w:rsidR="0032074A" w:rsidRPr="00BC38A7">
        <w:rPr>
          <w:i/>
          <w:iCs/>
          <w:color w:val="000000" w:themeColor="text1"/>
        </w:rPr>
        <w:t>đính kèm)</w:t>
      </w:r>
      <w:r w:rsidR="00D4112C">
        <w:rPr>
          <w:i/>
          <w:iCs/>
          <w:color w:val="000000" w:themeColor="text1"/>
        </w:rPr>
        <w:t>.</w:t>
      </w:r>
      <w:r w:rsidR="00C24D5F" w:rsidRPr="00E36B2F">
        <w:rPr>
          <w:b/>
          <w:color w:val="EE0000"/>
        </w:rPr>
        <w:tab/>
      </w:r>
      <w:r w:rsidR="00C24D5F" w:rsidRPr="00E36B2F">
        <w:rPr>
          <w:b/>
          <w:color w:val="EE0000"/>
        </w:rPr>
        <w:tab/>
      </w:r>
      <w:r w:rsidR="00C24D5F" w:rsidRPr="00E36B2F">
        <w:rPr>
          <w:b/>
          <w:color w:val="EE0000"/>
        </w:rPr>
        <w:tab/>
      </w:r>
      <w:r w:rsidR="00C24D5F" w:rsidRPr="00E36B2F">
        <w:rPr>
          <w:b/>
          <w:color w:val="EE0000"/>
        </w:rPr>
        <w:tab/>
      </w:r>
    </w:p>
    <w:p w14:paraId="58123818" w14:textId="66F8F9B4" w:rsidR="00C400F2" w:rsidRPr="00AE7DCE" w:rsidRDefault="00C400F2" w:rsidP="001D790C">
      <w:pPr>
        <w:spacing w:before="60" w:after="60" w:line="240" w:lineRule="auto"/>
        <w:ind w:firstLine="709"/>
        <w:jc w:val="both"/>
        <w:rPr>
          <w:b/>
          <w:bCs/>
          <w:color w:val="000000" w:themeColor="text1"/>
        </w:rPr>
      </w:pPr>
      <w:r w:rsidRPr="00323747">
        <w:rPr>
          <w:b/>
          <w:bCs/>
          <w:iCs/>
          <w:lang w:val="nl-NL"/>
        </w:rPr>
        <w:t xml:space="preserve">III. </w:t>
      </w:r>
      <w:r w:rsidRPr="00323747">
        <w:rPr>
          <w:b/>
          <w:bCs/>
          <w:spacing w:val="-4"/>
          <w:kern w:val="28"/>
          <w:lang w:val="nl-NL"/>
        </w:rPr>
        <w:t xml:space="preserve">Đánh giá kết quả thực hiện chính sách </w:t>
      </w:r>
      <w:r w:rsidRPr="00323747">
        <w:rPr>
          <w:b/>
          <w:spacing w:val="-4"/>
          <w:lang w:val="vi-VN"/>
        </w:rPr>
        <w:t>hỗ trợ</w:t>
      </w:r>
      <w:r w:rsidRPr="00323747">
        <w:rPr>
          <w:b/>
          <w:bCs/>
          <w:spacing w:val="-4"/>
          <w:lang w:val="vi-VN"/>
        </w:rPr>
        <w:t xml:space="preserve"> </w:t>
      </w:r>
      <w:r w:rsidRPr="00323747">
        <w:rPr>
          <w:b/>
          <w:bCs/>
          <w:spacing w:val="-4"/>
        </w:rPr>
        <w:t xml:space="preserve">đối tượng trẻ em mầm non và học sinh phổ thông người đồng bào dân tộc thiểu số, học sinh khuyết tật </w:t>
      </w:r>
      <w:r w:rsidRPr="00323747">
        <w:rPr>
          <w:b/>
          <w:bCs/>
          <w:spacing w:val="-4"/>
          <w:lang w:val="vi-VN"/>
        </w:rPr>
        <w:t xml:space="preserve">tại </w:t>
      </w:r>
      <w:r w:rsidRPr="00323747">
        <w:rPr>
          <w:b/>
          <w:bCs/>
          <w:spacing w:val="-4"/>
        </w:rPr>
        <w:t>Điều 4,</w:t>
      </w:r>
      <w:r w:rsidR="002E3A9F" w:rsidRPr="00323747">
        <w:rPr>
          <w:b/>
          <w:bCs/>
          <w:spacing w:val="-4"/>
        </w:rPr>
        <w:t xml:space="preserve"> </w:t>
      </w:r>
      <w:r w:rsidRPr="00323747">
        <w:rPr>
          <w:b/>
          <w:bCs/>
          <w:spacing w:val="-4"/>
        </w:rPr>
        <w:t xml:space="preserve">Điều 5 </w:t>
      </w:r>
      <w:r w:rsidRPr="00323747">
        <w:rPr>
          <w:b/>
          <w:bCs/>
          <w:lang w:val="vi-VN"/>
        </w:rPr>
        <w:t xml:space="preserve">Nghị </w:t>
      </w:r>
      <w:r w:rsidRPr="00AE7DCE">
        <w:rPr>
          <w:b/>
          <w:bCs/>
          <w:color w:val="000000" w:themeColor="text1"/>
          <w:lang w:val="vi-VN"/>
        </w:rPr>
        <w:t xml:space="preserve">quyết số </w:t>
      </w:r>
      <w:r w:rsidRPr="00AE7DCE">
        <w:rPr>
          <w:b/>
          <w:bCs/>
          <w:color w:val="000000" w:themeColor="text1"/>
        </w:rPr>
        <w:t>202</w:t>
      </w:r>
      <w:r w:rsidRPr="00AE7DCE">
        <w:rPr>
          <w:b/>
          <w:bCs/>
          <w:color w:val="000000" w:themeColor="text1"/>
          <w:lang w:val="vi-VN"/>
        </w:rPr>
        <w:t>/20</w:t>
      </w:r>
      <w:r w:rsidRPr="00AE7DCE">
        <w:rPr>
          <w:b/>
          <w:bCs/>
          <w:color w:val="000000" w:themeColor="text1"/>
        </w:rPr>
        <w:t>18</w:t>
      </w:r>
      <w:r w:rsidRPr="00AE7DCE">
        <w:rPr>
          <w:b/>
          <w:bCs/>
          <w:color w:val="000000" w:themeColor="text1"/>
          <w:lang w:val="vi-VN"/>
        </w:rPr>
        <w:t xml:space="preserve">/NQ-HĐND ngày </w:t>
      </w:r>
      <w:r w:rsidRPr="00AE7DCE">
        <w:rPr>
          <w:b/>
          <w:bCs/>
          <w:color w:val="000000" w:themeColor="text1"/>
        </w:rPr>
        <w:t>19</w:t>
      </w:r>
      <w:r w:rsidRPr="00AE7DCE">
        <w:rPr>
          <w:b/>
          <w:bCs/>
          <w:color w:val="000000" w:themeColor="text1"/>
          <w:lang w:val="vi-VN"/>
        </w:rPr>
        <w:t>/</w:t>
      </w:r>
      <w:r w:rsidRPr="00AE7DCE">
        <w:rPr>
          <w:b/>
          <w:bCs/>
          <w:color w:val="000000" w:themeColor="text1"/>
        </w:rPr>
        <w:t>12</w:t>
      </w:r>
      <w:r w:rsidRPr="00AE7DCE">
        <w:rPr>
          <w:b/>
          <w:bCs/>
          <w:color w:val="000000" w:themeColor="text1"/>
          <w:lang w:val="vi-VN"/>
        </w:rPr>
        <w:t>/20</w:t>
      </w:r>
      <w:r w:rsidRPr="00AE7DCE">
        <w:rPr>
          <w:b/>
          <w:bCs/>
          <w:color w:val="000000" w:themeColor="text1"/>
        </w:rPr>
        <w:t>18</w:t>
      </w:r>
      <w:r w:rsidRPr="00AE7DCE">
        <w:rPr>
          <w:b/>
          <w:bCs/>
          <w:color w:val="000000" w:themeColor="text1"/>
          <w:lang w:val="vi-VN"/>
        </w:rPr>
        <w:t xml:space="preserve"> </w:t>
      </w:r>
      <w:r w:rsidRPr="00AE7DCE">
        <w:rPr>
          <w:b/>
          <w:bCs/>
          <w:color w:val="000000" w:themeColor="text1"/>
        </w:rPr>
        <w:t>Q</w:t>
      </w:r>
      <w:r w:rsidRPr="00AE7DCE">
        <w:rPr>
          <w:b/>
          <w:bCs/>
          <w:color w:val="000000" w:themeColor="text1"/>
          <w:lang w:val="vi-VN"/>
        </w:rPr>
        <w:t xml:space="preserve">uy định </w:t>
      </w:r>
      <w:r w:rsidRPr="00AE7DCE">
        <w:rPr>
          <w:b/>
          <w:bCs/>
          <w:color w:val="000000" w:themeColor="text1"/>
        </w:rPr>
        <w:t>chế độ chính sách đối với giáo viên và học sinh tại các cơ sở giáo dục công lập trên địa bàn thành phố Đà Nẵng</w:t>
      </w:r>
    </w:p>
    <w:p w14:paraId="4DFECAEF" w14:textId="77777777" w:rsidR="00C400F2" w:rsidRPr="00716907" w:rsidRDefault="00C400F2" w:rsidP="001D790C">
      <w:pPr>
        <w:spacing w:before="60" w:after="60" w:line="240" w:lineRule="auto"/>
        <w:ind w:firstLine="709"/>
        <w:jc w:val="both"/>
        <w:rPr>
          <w:color w:val="000000" w:themeColor="text1"/>
          <w:lang w:val="de-DE"/>
        </w:rPr>
      </w:pPr>
      <w:r w:rsidRPr="00716907">
        <w:rPr>
          <w:b/>
          <w:bCs/>
          <w:color w:val="000000" w:themeColor="text1"/>
          <w:lang w:val="de-DE"/>
        </w:rPr>
        <w:t>1. Mặt tích cực</w:t>
      </w:r>
    </w:p>
    <w:p w14:paraId="42BC00F9" w14:textId="77777777" w:rsidR="00C400F2" w:rsidRPr="00716907" w:rsidRDefault="00C400F2" w:rsidP="001D790C">
      <w:pPr>
        <w:spacing w:before="60" w:after="60" w:line="240" w:lineRule="auto"/>
        <w:ind w:firstLine="709"/>
        <w:jc w:val="both"/>
        <w:rPr>
          <w:color w:val="000000" w:themeColor="text1"/>
          <w:lang w:val="vi-VN"/>
        </w:rPr>
      </w:pPr>
      <w:r w:rsidRPr="00716907">
        <w:rPr>
          <w:color w:val="000000" w:themeColor="text1"/>
          <w:lang w:val="de-DE"/>
        </w:rPr>
        <w:t>Chính sách hỗ trợ học sinh khuyết tật được nuôi dạy theo chế độ nội trú tại các cơ sở giáo dục trẻ khuyết tật công lập và chính sách hỗ trợ cho học sinh các trường mầm non, tiểu học và trung học cơ sở thuộc xã Hòa Bắc và xã Hòa Phú và Trường Trung học phổ thông Phạm Phú Thứ</w:t>
      </w:r>
      <w:r w:rsidRPr="00716907">
        <w:rPr>
          <w:color w:val="000000" w:themeColor="text1"/>
          <w:shd w:val="clear" w:color="auto" w:fill="FFFFFF"/>
          <w:lang w:val="de-DE"/>
        </w:rPr>
        <w:t xml:space="preserve"> đã </w:t>
      </w:r>
      <w:r w:rsidRPr="00716907">
        <w:rPr>
          <w:color w:val="000000" w:themeColor="text1"/>
          <w:lang w:val="de-DE"/>
        </w:rPr>
        <w:t xml:space="preserve">thể hiện sự quan tâm của thành phố đến công tác chăm lo, giáo dục thế hệ trẻ, tạo điều kiện cho trẻ em có quyền được học tập, phát triển toàn diện về thể chất và đời sống tinh thần. Chính sách </w:t>
      </w:r>
      <w:r w:rsidRPr="00716907">
        <w:rPr>
          <w:color w:val="000000" w:themeColor="text1"/>
          <w:lang w:val="de-DE"/>
        </w:rPr>
        <w:lastRenderedPageBreak/>
        <w:t xml:space="preserve">cũng là cơ chế tạo sự công bằng trong phát triển giáo dục, quan tâm đến các đối tượng trẻ em, học sinh khó khăn, yếu thế, thể hiện tính nhân văn, góp phần tạo điều kiện để các em được đến trường. </w:t>
      </w:r>
    </w:p>
    <w:p w14:paraId="417E3B9B" w14:textId="77777777" w:rsidR="00C400F2" w:rsidRPr="00716907" w:rsidRDefault="00C400F2" w:rsidP="001D790C">
      <w:pPr>
        <w:spacing w:before="60" w:after="60" w:line="240" w:lineRule="auto"/>
        <w:ind w:firstLine="709"/>
        <w:jc w:val="both"/>
        <w:rPr>
          <w:bCs/>
          <w:color w:val="000000" w:themeColor="text1"/>
          <w:kern w:val="28"/>
          <w:lang w:val="nl-NL"/>
        </w:rPr>
      </w:pPr>
      <w:r w:rsidRPr="00716907">
        <w:rPr>
          <w:bCs/>
          <w:color w:val="000000" w:themeColor="text1"/>
          <w:kern w:val="28"/>
          <w:lang w:val="nl-NL"/>
        </w:rPr>
        <w:t xml:space="preserve">Các chính sách hỗ trợ đã tác động tích cực đến công tác giảm nghèo bền vững ở địa phương, góp phần cải thiện đời sống vật chất, tinh thần những gia đình khó khăn được tiếp cận được các dịch vụ xã hội cơ bản về giáo dục; học sinh có điều kiện đến trường, hạn chế thấp nhất học sinh vùng đồng bào DTTS và học sinh khuyết tật bỏ học. </w:t>
      </w:r>
    </w:p>
    <w:p w14:paraId="45E8164E" w14:textId="77777777" w:rsidR="0018490A" w:rsidRDefault="00C400F2" w:rsidP="001D790C">
      <w:pPr>
        <w:spacing w:before="60" w:after="60" w:line="240" w:lineRule="auto"/>
        <w:ind w:firstLine="709"/>
        <w:jc w:val="both"/>
        <w:rPr>
          <w:b/>
          <w:bCs/>
          <w:color w:val="000000" w:themeColor="text1"/>
          <w:lang w:val="nl-NL"/>
        </w:rPr>
      </w:pPr>
      <w:r w:rsidRPr="00716907">
        <w:rPr>
          <w:b/>
          <w:bCs/>
          <w:color w:val="000000" w:themeColor="text1"/>
          <w:lang w:val="de-DE" w:eastAsia="zh-CN"/>
        </w:rPr>
        <w:t>2. Kết quả thực hiện hỗ trợ</w:t>
      </w:r>
      <w:r w:rsidRPr="00716907">
        <w:rPr>
          <w:b/>
          <w:bCs/>
          <w:color w:val="000000" w:themeColor="text1"/>
          <w:lang w:val="nl-NL"/>
        </w:rPr>
        <w:t xml:space="preserve"> kinh phí </w:t>
      </w:r>
    </w:p>
    <w:p w14:paraId="34E8B820" w14:textId="1CEA4BEF" w:rsidR="00C523A8" w:rsidRDefault="00C523A8" w:rsidP="001D790C">
      <w:pPr>
        <w:spacing w:before="60" w:after="60" w:line="240" w:lineRule="auto"/>
        <w:ind w:firstLine="709"/>
        <w:jc w:val="both"/>
        <w:rPr>
          <w:color w:val="000000" w:themeColor="text1"/>
          <w:lang w:val="en-US"/>
        </w:rPr>
      </w:pPr>
      <w:r w:rsidRPr="00C523A8">
        <w:rPr>
          <w:spacing w:val="-4"/>
        </w:rPr>
        <w:t xml:space="preserve">Theo Điều 4, Điều 5 </w:t>
      </w:r>
      <w:r w:rsidRPr="00C523A8">
        <w:rPr>
          <w:lang w:val="vi-VN"/>
        </w:rPr>
        <w:t xml:space="preserve">Nghị </w:t>
      </w:r>
      <w:r w:rsidRPr="00C523A8">
        <w:rPr>
          <w:color w:val="000000" w:themeColor="text1"/>
          <w:lang w:val="vi-VN"/>
        </w:rPr>
        <w:t xml:space="preserve">quyết số </w:t>
      </w:r>
      <w:r w:rsidRPr="00C523A8">
        <w:rPr>
          <w:color w:val="000000" w:themeColor="text1"/>
        </w:rPr>
        <w:t>202</w:t>
      </w:r>
      <w:r w:rsidRPr="00C523A8">
        <w:rPr>
          <w:color w:val="000000" w:themeColor="text1"/>
          <w:lang w:val="vi-VN"/>
        </w:rPr>
        <w:t>/20</w:t>
      </w:r>
      <w:r w:rsidRPr="00C523A8">
        <w:rPr>
          <w:color w:val="000000" w:themeColor="text1"/>
        </w:rPr>
        <w:t>18</w:t>
      </w:r>
      <w:r w:rsidRPr="00C523A8">
        <w:rPr>
          <w:color w:val="000000" w:themeColor="text1"/>
          <w:lang w:val="vi-VN"/>
        </w:rPr>
        <w:t xml:space="preserve">/NQ-HĐND ngày </w:t>
      </w:r>
      <w:r w:rsidRPr="00C523A8">
        <w:rPr>
          <w:color w:val="000000" w:themeColor="text1"/>
        </w:rPr>
        <w:t>19</w:t>
      </w:r>
      <w:r w:rsidRPr="00C523A8">
        <w:rPr>
          <w:color w:val="000000" w:themeColor="text1"/>
          <w:lang w:val="vi-VN"/>
        </w:rPr>
        <w:t>/</w:t>
      </w:r>
      <w:r w:rsidRPr="00C523A8">
        <w:rPr>
          <w:color w:val="000000" w:themeColor="text1"/>
        </w:rPr>
        <w:t>12</w:t>
      </w:r>
      <w:r w:rsidRPr="00C523A8">
        <w:rPr>
          <w:color w:val="000000" w:themeColor="text1"/>
          <w:lang w:val="vi-VN"/>
        </w:rPr>
        <w:t>/20</w:t>
      </w:r>
      <w:r w:rsidRPr="00C523A8">
        <w:rPr>
          <w:color w:val="000000" w:themeColor="text1"/>
        </w:rPr>
        <w:t>18</w:t>
      </w:r>
      <w:r w:rsidRPr="00C523A8">
        <w:rPr>
          <w:color w:val="000000" w:themeColor="text1"/>
          <w:lang w:val="vi-VN"/>
        </w:rPr>
        <w:t xml:space="preserve"> </w:t>
      </w:r>
      <w:r w:rsidRPr="00C523A8">
        <w:rPr>
          <w:color w:val="000000" w:themeColor="text1"/>
        </w:rPr>
        <w:t>Q</w:t>
      </w:r>
      <w:r w:rsidRPr="00C523A8">
        <w:rPr>
          <w:color w:val="000000" w:themeColor="text1"/>
          <w:lang w:val="vi-VN"/>
        </w:rPr>
        <w:t xml:space="preserve">uy định </w:t>
      </w:r>
      <w:r w:rsidRPr="00C523A8">
        <w:rPr>
          <w:color w:val="000000" w:themeColor="text1"/>
        </w:rPr>
        <w:t>chế độ chính sách đối với giáo viên và học sinh tại các cơ sở giáo dục công lập trên địa bàn thành phố Đà Nẵng (gọi tắt là Nghị quyết 202</w:t>
      </w:r>
      <w:r w:rsidRPr="00C523A8">
        <w:rPr>
          <w:color w:val="000000" w:themeColor="text1"/>
          <w:lang w:val="vi-VN"/>
        </w:rPr>
        <w:t>/20</w:t>
      </w:r>
      <w:r w:rsidRPr="00C523A8">
        <w:rPr>
          <w:color w:val="000000" w:themeColor="text1"/>
        </w:rPr>
        <w:t>18</w:t>
      </w:r>
      <w:r w:rsidRPr="00C523A8">
        <w:rPr>
          <w:color w:val="000000" w:themeColor="text1"/>
          <w:lang w:val="vi-VN"/>
        </w:rPr>
        <w:t>/NQ-HĐND</w:t>
      </w:r>
      <w:r w:rsidRPr="00C523A8">
        <w:rPr>
          <w:color w:val="000000" w:themeColor="text1"/>
          <w:lang w:val="en-US"/>
        </w:rPr>
        <w:t>)</w:t>
      </w:r>
      <w:r>
        <w:rPr>
          <w:color w:val="000000" w:themeColor="text1"/>
          <w:lang w:val="en-US"/>
        </w:rPr>
        <w:t xml:space="preserve">, các chính sách hỗ trợ cụ thể: </w:t>
      </w:r>
    </w:p>
    <w:p w14:paraId="2AF209EA" w14:textId="0FA6B999" w:rsidR="00C523A8" w:rsidRPr="00C523A8" w:rsidRDefault="00C523A8" w:rsidP="001D790C">
      <w:pPr>
        <w:shd w:val="clear" w:color="auto" w:fill="FFFFFF"/>
        <w:spacing w:before="60" w:after="60" w:line="240" w:lineRule="auto"/>
        <w:ind w:firstLine="709"/>
        <w:jc w:val="both"/>
        <w:rPr>
          <w:color w:val="000000"/>
          <w:lang w:val="en-US"/>
        </w:rPr>
      </w:pPr>
      <w:r w:rsidRPr="00724B9C">
        <w:rPr>
          <w:color w:val="000000" w:themeColor="text1"/>
          <w:lang w:val="en-US"/>
        </w:rPr>
        <w:t xml:space="preserve">- </w:t>
      </w:r>
      <w:r w:rsidR="00724B9C" w:rsidRPr="00724B9C">
        <w:rPr>
          <w:color w:val="000000" w:themeColor="text1"/>
          <w:lang w:val="en-US"/>
        </w:rPr>
        <w:t xml:space="preserve">Hỗ trợ </w:t>
      </w:r>
      <w:r w:rsidRPr="00C523A8">
        <w:rPr>
          <w:color w:val="000000"/>
          <w:lang w:val="vi-VN"/>
        </w:rPr>
        <w:t>học sinh khuyết tật được nuôi dạy theo chế độ nội trú tại các cơ sở giáo dục trẻ khuyết tật công lập (Trung tâm Hỗ trợ phát triển Giáo dục hòa nhập Đà Nẵng và Trường Chuyên biệt Tương Lai)</w:t>
      </w:r>
      <w:r w:rsidR="00724B9C" w:rsidRPr="00BF5794">
        <w:rPr>
          <w:color w:val="000000"/>
          <w:lang w:val="en-US"/>
        </w:rPr>
        <w:t xml:space="preserve">: </w:t>
      </w:r>
      <w:r w:rsidRPr="00BF5794">
        <w:rPr>
          <w:color w:val="000000"/>
          <w:lang w:val="en-US"/>
        </w:rPr>
        <w:t xml:space="preserve"> </w:t>
      </w:r>
      <w:r w:rsidRPr="00C523A8">
        <w:rPr>
          <w:color w:val="000000"/>
          <w:lang w:val="vi-VN"/>
        </w:rPr>
        <w:t>Mức hỗ trợ 1.000.000 đồng/học sinh/tháng.</w:t>
      </w:r>
      <w:r w:rsidRPr="00724B9C">
        <w:rPr>
          <w:color w:val="000000"/>
          <w:lang w:val="en-US"/>
        </w:rPr>
        <w:t xml:space="preserve"> </w:t>
      </w:r>
      <w:r w:rsidRPr="00C523A8">
        <w:rPr>
          <w:color w:val="000000"/>
          <w:lang w:val="vi-VN"/>
        </w:rPr>
        <w:t>Thời gian hưởng 09 tháng/năm học.</w:t>
      </w:r>
    </w:p>
    <w:p w14:paraId="3B3A76F2" w14:textId="34E55523" w:rsidR="00C523A8" w:rsidRPr="00C523A8" w:rsidRDefault="00C523A8" w:rsidP="001D790C">
      <w:pPr>
        <w:spacing w:before="60" w:after="60" w:line="240" w:lineRule="auto"/>
        <w:ind w:firstLine="709"/>
        <w:jc w:val="both"/>
        <w:rPr>
          <w:b/>
          <w:bCs/>
          <w:color w:val="000000"/>
          <w:lang w:val="en-US"/>
        </w:rPr>
      </w:pPr>
      <w:r w:rsidRPr="00724B9C">
        <w:rPr>
          <w:b/>
          <w:bCs/>
          <w:color w:val="000000"/>
          <w:lang w:val="en-US"/>
        </w:rPr>
        <w:t xml:space="preserve">- </w:t>
      </w:r>
      <w:r w:rsidR="00724B9C" w:rsidRPr="00724B9C">
        <w:rPr>
          <w:color w:val="000000"/>
          <w:lang w:val="en-US"/>
        </w:rPr>
        <w:t>H</w:t>
      </w:r>
      <w:r w:rsidRPr="00C523A8">
        <w:rPr>
          <w:color w:val="000000"/>
          <w:lang w:val="vi-VN"/>
        </w:rPr>
        <w:t>ỗ trợ cho học sinh là người dân tộc thiểu số đang học nội trú tại Trường Trung học cơ sở Nguyễn Tri Phương và Trường Trung học phổ thông Phạm Phú Th</w:t>
      </w:r>
      <w:r w:rsidRPr="00724B9C">
        <w:rPr>
          <w:color w:val="000000"/>
          <w:lang w:val="en-US"/>
        </w:rPr>
        <w:t xml:space="preserve">ứ. </w:t>
      </w:r>
      <w:r w:rsidRPr="00C523A8">
        <w:rPr>
          <w:color w:val="000000"/>
          <w:lang w:val="vi-VN"/>
        </w:rPr>
        <w:t>Mức hỗ trợ 1.200.000 đồng/học sinh/tháng</w:t>
      </w:r>
      <w:r w:rsidRPr="00724B9C">
        <w:rPr>
          <w:color w:val="000000"/>
          <w:lang w:val="en-US"/>
        </w:rPr>
        <w:t>.</w:t>
      </w:r>
      <w:r w:rsidRPr="00C523A8">
        <w:rPr>
          <w:color w:val="000000"/>
          <w:lang w:val="vi-VN"/>
        </w:rPr>
        <w:t xml:space="preserve"> Thời gian hưởng 09 tháng/năm học.</w:t>
      </w:r>
    </w:p>
    <w:p w14:paraId="4CF1E31A" w14:textId="2879CE17" w:rsidR="00C523A8" w:rsidRPr="00C523A8" w:rsidRDefault="00C523A8" w:rsidP="001D790C">
      <w:pPr>
        <w:shd w:val="clear" w:color="auto" w:fill="FFFFFF"/>
        <w:spacing w:before="60" w:after="60" w:line="240" w:lineRule="auto"/>
        <w:ind w:firstLine="709"/>
        <w:jc w:val="both"/>
        <w:rPr>
          <w:color w:val="000000"/>
          <w:lang w:val="en-US"/>
        </w:rPr>
      </w:pPr>
      <w:r w:rsidRPr="00724B9C">
        <w:rPr>
          <w:color w:val="000000"/>
          <w:lang w:val="en-US"/>
        </w:rPr>
        <w:t xml:space="preserve">- </w:t>
      </w:r>
      <w:r w:rsidR="00724B9C" w:rsidRPr="00724B9C">
        <w:rPr>
          <w:color w:val="000000"/>
          <w:lang w:val="en-US"/>
        </w:rPr>
        <w:t>H</w:t>
      </w:r>
      <w:r w:rsidRPr="00C523A8">
        <w:rPr>
          <w:color w:val="000000"/>
          <w:lang w:val="vi-VN"/>
        </w:rPr>
        <w:t>ỗ trợ kinh phí để tổ chức bán trú cho học sinh tại các trường tiểu học, mầm non trên địa bàn xã Hòa Bắc và Hòa Phú của huyện Hòa Vang</w:t>
      </w:r>
      <w:r w:rsidRPr="00724B9C">
        <w:rPr>
          <w:color w:val="000000"/>
          <w:lang w:val="en-US"/>
        </w:rPr>
        <w:t xml:space="preserve">, cụ thể: </w:t>
      </w:r>
    </w:p>
    <w:p w14:paraId="6105C676" w14:textId="4BD6F7D0" w:rsidR="00C523A8" w:rsidRPr="00C523A8" w:rsidRDefault="00C523A8" w:rsidP="001D790C">
      <w:pPr>
        <w:shd w:val="clear" w:color="auto" w:fill="FFFFFF"/>
        <w:spacing w:before="60" w:after="60" w:line="240" w:lineRule="auto"/>
        <w:ind w:firstLine="709"/>
        <w:jc w:val="both"/>
        <w:rPr>
          <w:color w:val="000000"/>
          <w:lang w:val="en-US"/>
        </w:rPr>
      </w:pPr>
      <w:r w:rsidRPr="00724B9C">
        <w:rPr>
          <w:color w:val="000000"/>
          <w:lang w:val="en-US"/>
        </w:rPr>
        <w:t>+</w:t>
      </w:r>
      <w:r w:rsidRPr="00C523A8">
        <w:rPr>
          <w:color w:val="000000"/>
          <w:lang w:val="vi-VN"/>
        </w:rPr>
        <w:t xml:space="preserve"> Đối với học sinh tiểu học</w:t>
      </w:r>
      <w:r w:rsidRPr="00724B9C">
        <w:rPr>
          <w:color w:val="000000"/>
          <w:lang w:val="en-US"/>
        </w:rPr>
        <w:t xml:space="preserve">: </w:t>
      </w:r>
      <w:r w:rsidRPr="00C523A8">
        <w:rPr>
          <w:color w:val="000000"/>
          <w:lang w:val="vi-VN"/>
        </w:rPr>
        <w:t>Học sinh tiểu học là người dân tộc thiểu số, học sinh thuộc diện hộ nghèo: 560.000 đồng/học sinh/tháng</w:t>
      </w:r>
      <w:r w:rsidRPr="00724B9C">
        <w:rPr>
          <w:color w:val="000000"/>
          <w:lang w:val="en-US"/>
        </w:rPr>
        <w:t>;</w:t>
      </w:r>
      <w:r w:rsidRPr="00C523A8">
        <w:rPr>
          <w:color w:val="000000"/>
          <w:lang w:val="vi-VN"/>
        </w:rPr>
        <w:t xml:space="preserve"> Học sinh tiểu học thuộc diện hộ cận nghèo, gia đình chính sách (nếu có) 400.000 đồng/học sinh/tháng;</w:t>
      </w:r>
      <w:r w:rsidRPr="00724B9C">
        <w:rPr>
          <w:color w:val="000000"/>
          <w:lang w:val="en-US"/>
        </w:rPr>
        <w:t xml:space="preserve"> </w:t>
      </w:r>
      <w:r w:rsidRPr="00C523A8">
        <w:rPr>
          <w:color w:val="000000"/>
          <w:lang w:val="vi-VN"/>
        </w:rPr>
        <w:t>Học sinh tiểu học còn lại 300.000 đồng/học sinh/tháng.</w:t>
      </w:r>
    </w:p>
    <w:p w14:paraId="746F7957" w14:textId="0BE4177A" w:rsidR="00C523A8" w:rsidRPr="006525ED" w:rsidRDefault="00C523A8" w:rsidP="001D790C">
      <w:pPr>
        <w:shd w:val="clear" w:color="auto" w:fill="FFFFFF"/>
        <w:spacing w:before="60" w:after="60" w:line="240" w:lineRule="auto"/>
        <w:ind w:firstLine="709"/>
        <w:jc w:val="both"/>
        <w:rPr>
          <w:lang w:val="en-US"/>
        </w:rPr>
      </w:pPr>
      <w:r w:rsidRPr="00724B9C">
        <w:rPr>
          <w:color w:val="000000"/>
          <w:lang w:val="en-US"/>
        </w:rPr>
        <w:t>+</w:t>
      </w:r>
      <w:r w:rsidRPr="00C523A8">
        <w:rPr>
          <w:color w:val="000000"/>
          <w:lang w:val="vi-VN"/>
        </w:rPr>
        <w:t xml:space="preserve"> </w:t>
      </w:r>
      <w:r w:rsidRPr="006525ED">
        <w:rPr>
          <w:lang w:val="vi-VN"/>
        </w:rPr>
        <w:t>Đối với học sinh mầm non:</w:t>
      </w:r>
      <w:r w:rsidRPr="006525ED">
        <w:rPr>
          <w:lang w:val="en-US"/>
        </w:rPr>
        <w:t xml:space="preserve"> </w:t>
      </w:r>
      <w:r w:rsidRPr="006525ED">
        <w:rPr>
          <w:lang w:val="vi-VN"/>
        </w:rPr>
        <w:t>Học sinh mầm non là người dân tộc thiểu số 560.000/học sinh/tháng;</w:t>
      </w:r>
      <w:r w:rsidRPr="006525ED">
        <w:rPr>
          <w:lang w:val="en-US"/>
        </w:rPr>
        <w:t xml:space="preserve"> </w:t>
      </w:r>
      <w:r w:rsidRPr="006525ED">
        <w:rPr>
          <w:lang w:val="vi-VN"/>
        </w:rPr>
        <w:t>Học sinh mầm non thuộc hộ nghèo: Ngoài mức hỗ trợ 10% mức lương cơ sở theo quy định tại Nghị định </w:t>
      </w:r>
      <w:hyperlink r:id="rId12" w:tgtFrame="_blank" w:tooltip="Nghị định 06/2018/NĐ-CP" w:history="1">
        <w:r w:rsidRPr="006525ED">
          <w:rPr>
            <w:lang w:val="vi-VN"/>
          </w:rPr>
          <w:t>06/2018/NĐ-CP</w:t>
        </w:r>
      </w:hyperlink>
      <w:r w:rsidRPr="006525ED">
        <w:rPr>
          <w:lang w:val="vi-VN"/>
        </w:rPr>
        <w:t> của Chính phủ, hỗ trợ thêm để bằng mức hỗ trợ đối với học sinh ti</w:t>
      </w:r>
      <w:r w:rsidRPr="006525ED">
        <w:rPr>
          <w:lang w:val="en-US"/>
        </w:rPr>
        <w:t>ể</w:t>
      </w:r>
      <w:r w:rsidRPr="006525ED">
        <w:rPr>
          <w:lang w:val="vi-VN"/>
        </w:rPr>
        <w:t>u học thuộc hộ nghèo;</w:t>
      </w:r>
      <w:r w:rsidRPr="006525ED">
        <w:rPr>
          <w:lang w:val="en-US"/>
        </w:rPr>
        <w:t xml:space="preserve"> </w:t>
      </w:r>
      <w:r w:rsidRPr="006525ED">
        <w:rPr>
          <w:lang w:val="vi-VN"/>
        </w:rPr>
        <w:t>Học sinh mầm non thuộc hộ cận nghèo: Ngoài mức hỗ trợ 10% mức lương cơ sở theo quy định tại Nghị định </w:t>
      </w:r>
      <w:hyperlink r:id="rId13" w:tgtFrame="_blank" w:tooltip="Nghị định 06/2018/NĐ-CP" w:history="1">
        <w:r w:rsidRPr="006525ED">
          <w:rPr>
            <w:lang w:val="vi-VN"/>
          </w:rPr>
          <w:t>06/2018/NĐ-CP</w:t>
        </w:r>
      </w:hyperlink>
      <w:r w:rsidRPr="006525ED">
        <w:rPr>
          <w:lang w:val="vi-VN"/>
        </w:rPr>
        <w:t> của Chính phủ, hỗ trợ thêm để bằng mức hỗ trợ đối với học sinh tiểu học thuộc hộ cận nghèo;</w:t>
      </w:r>
      <w:r w:rsidRPr="006525ED">
        <w:rPr>
          <w:lang w:val="en-US"/>
        </w:rPr>
        <w:t xml:space="preserve"> </w:t>
      </w:r>
      <w:r w:rsidRPr="006525ED">
        <w:rPr>
          <w:lang w:val="vi-VN"/>
        </w:rPr>
        <w:t>Học sinh mầm non thuộc hộ gia đình chính sách: 400.000 đồng/học sinh/tháng;</w:t>
      </w:r>
      <w:r w:rsidRPr="006525ED">
        <w:rPr>
          <w:lang w:val="en-US"/>
        </w:rPr>
        <w:t xml:space="preserve"> </w:t>
      </w:r>
      <w:r w:rsidRPr="006525ED">
        <w:rPr>
          <w:lang w:val="vi-VN"/>
        </w:rPr>
        <w:t>Học sinh mầm non còn lại 300.000 đồng/học sinh/tháng.</w:t>
      </w:r>
      <w:r w:rsidRPr="006525ED">
        <w:rPr>
          <w:lang w:val="en-US"/>
        </w:rPr>
        <w:t xml:space="preserve"> </w:t>
      </w:r>
      <w:r w:rsidRPr="006525ED">
        <w:rPr>
          <w:lang w:val="vi-VN"/>
        </w:rPr>
        <w:t>Thời gian hưởng 09 tháng/năm học.</w:t>
      </w:r>
    </w:p>
    <w:p w14:paraId="240433D9" w14:textId="3374ABBA" w:rsidR="00724B9C" w:rsidRPr="00724B9C" w:rsidRDefault="00C523A8" w:rsidP="001D790C">
      <w:pPr>
        <w:shd w:val="clear" w:color="auto" w:fill="FFFFFF"/>
        <w:spacing w:before="60" w:after="60" w:line="240" w:lineRule="auto"/>
        <w:ind w:firstLine="709"/>
        <w:jc w:val="both"/>
        <w:rPr>
          <w:color w:val="000000"/>
          <w:lang w:val="en-US"/>
        </w:rPr>
      </w:pPr>
      <w:r w:rsidRPr="00724B9C">
        <w:rPr>
          <w:color w:val="000000"/>
          <w:lang w:val="en-US"/>
        </w:rPr>
        <w:t xml:space="preserve">+ Hỗ </w:t>
      </w:r>
      <w:r w:rsidRPr="00C523A8">
        <w:rPr>
          <w:color w:val="000000"/>
          <w:lang w:val="vi-VN"/>
        </w:rPr>
        <w:t>trợ học phẩm cho học sinh là người dân tộc thiểu số đang học tại</w:t>
      </w:r>
      <w:r w:rsidRPr="00724B9C">
        <w:rPr>
          <w:color w:val="000000"/>
          <w:lang w:val="en-US"/>
        </w:rPr>
        <w:t xml:space="preserve"> các cơ sở </w:t>
      </w:r>
      <w:r w:rsidR="007149F2" w:rsidRPr="00724B9C">
        <w:rPr>
          <w:color w:val="000000"/>
          <w:lang w:val="en-US"/>
        </w:rPr>
        <w:t xml:space="preserve">giáo dục thuộc </w:t>
      </w:r>
      <w:r w:rsidRPr="00C523A8">
        <w:rPr>
          <w:color w:val="000000"/>
          <w:lang w:val="vi-VN"/>
        </w:rPr>
        <w:t>xã Hòa Bắc và xã Hòa Phú</w:t>
      </w:r>
      <w:r w:rsidR="007149F2" w:rsidRPr="00724B9C">
        <w:rPr>
          <w:color w:val="000000"/>
          <w:lang w:val="en-US"/>
        </w:rPr>
        <w:t xml:space="preserve"> (cũ)</w:t>
      </w:r>
      <w:r w:rsidRPr="00724B9C">
        <w:rPr>
          <w:color w:val="000000"/>
          <w:lang w:val="en-US"/>
        </w:rPr>
        <w:t xml:space="preserve">: </w:t>
      </w:r>
      <w:r w:rsidR="007149F2" w:rsidRPr="00C523A8">
        <w:rPr>
          <w:color w:val="000000"/>
          <w:lang w:val="vi-VN"/>
        </w:rPr>
        <w:t>mẫu giáo</w:t>
      </w:r>
      <w:r w:rsidR="007149F2" w:rsidRPr="00724B9C">
        <w:rPr>
          <w:color w:val="000000"/>
          <w:lang w:val="en-US"/>
        </w:rPr>
        <w:t xml:space="preserve">: 100.000 đồng/ học sinh/ tháng; </w:t>
      </w:r>
      <w:r w:rsidR="00724B9C" w:rsidRPr="00724B9C">
        <w:rPr>
          <w:color w:val="000000"/>
          <w:lang w:val="en-US"/>
        </w:rPr>
        <w:t xml:space="preserve">tiểu học: </w:t>
      </w:r>
      <w:r w:rsidR="00724B9C" w:rsidRPr="00C523A8">
        <w:rPr>
          <w:color w:val="000000"/>
          <w:lang w:val="vi-VN"/>
        </w:rPr>
        <w:t>180.000 đồng/học sinh/tháng</w:t>
      </w:r>
      <w:r w:rsidR="00724B9C" w:rsidRPr="00724B9C">
        <w:rPr>
          <w:color w:val="000000"/>
          <w:lang w:val="en-US"/>
        </w:rPr>
        <w:t xml:space="preserve">, </w:t>
      </w:r>
      <w:r w:rsidR="00724B9C" w:rsidRPr="00C523A8">
        <w:rPr>
          <w:color w:val="000000"/>
          <w:lang w:val="vi-VN"/>
        </w:rPr>
        <w:t>trung học</w:t>
      </w:r>
      <w:r w:rsidR="00724B9C" w:rsidRPr="00724B9C">
        <w:rPr>
          <w:color w:val="000000"/>
          <w:lang w:val="en-US"/>
        </w:rPr>
        <w:t>:</w:t>
      </w:r>
      <w:r w:rsidR="00724B9C" w:rsidRPr="00C523A8">
        <w:rPr>
          <w:color w:val="000000"/>
          <w:lang w:val="vi-VN"/>
        </w:rPr>
        <w:t xml:space="preserve"> 250.000 đồng/học sinh/tháng</w:t>
      </w:r>
      <w:r w:rsidR="00724B9C" w:rsidRPr="00724B9C">
        <w:rPr>
          <w:color w:val="000000"/>
          <w:lang w:val="en-US"/>
        </w:rPr>
        <w:t>, t</w:t>
      </w:r>
      <w:r w:rsidR="00724B9C" w:rsidRPr="00C523A8">
        <w:rPr>
          <w:color w:val="000000"/>
          <w:lang w:val="vi-VN"/>
        </w:rPr>
        <w:t>hời gian hưởng 09 tháng/năm học</w:t>
      </w:r>
      <w:r w:rsidR="00724B9C" w:rsidRPr="00724B9C">
        <w:rPr>
          <w:color w:val="000000"/>
          <w:lang w:val="en-US"/>
        </w:rPr>
        <w:t xml:space="preserve">; </w:t>
      </w:r>
      <w:r w:rsidR="00724B9C" w:rsidRPr="00C523A8">
        <w:rPr>
          <w:color w:val="000000"/>
          <w:lang w:val="vi-VN"/>
        </w:rPr>
        <w:t>Trường Trung học cơ sở Nguyễn Tri Phương và Trường Trung học phổ thông Phạm Phú Thứ</w:t>
      </w:r>
      <w:r w:rsidR="00724B9C" w:rsidRPr="00724B9C">
        <w:rPr>
          <w:color w:val="000000"/>
          <w:lang w:val="en-US"/>
        </w:rPr>
        <w:t xml:space="preserve">: </w:t>
      </w:r>
      <w:r w:rsidR="00724B9C" w:rsidRPr="00C523A8">
        <w:rPr>
          <w:color w:val="000000"/>
          <w:lang w:val="vi-VN"/>
        </w:rPr>
        <w:t>400.000 đồng/học sinh/năm học.</w:t>
      </w:r>
    </w:p>
    <w:p w14:paraId="2FAF7CEE" w14:textId="63E400C6" w:rsidR="00035630" w:rsidRPr="00724B9C" w:rsidRDefault="00724B9C" w:rsidP="001D790C">
      <w:pPr>
        <w:shd w:val="clear" w:color="auto" w:fill="FFFFFF"/>
        <w:spacing w:before="60" w:after="60" w:line="240" w:lineRule="auto"/>
        <w:ind w:firstLine="709"/>
        <w:jc w:val="both"/>
        <w:rPr>
          <w:color w:val="000000"/>
          <w:lang w:val="en-US"/>
        </w:rPr>
      </w:pPr>
      <w:r w:rsidRPr="00724B9C">
        <w:rPr>
          <w:color w:val="000000"/>
          <w:lang w:val="en-US"/>
        </w:rPr>
        <w:t>+ H</w:t>
      </w:r>
      <w:r w:rsidR="00C523A8" w:rsidRPr="00C523A8">
        <w:rPr>
          <w:color w:val="000000"/>
          <w:lang w:val="vi-VN"/>
        </w:rPr>
        <w:t xml:space="preserve">ỗ trợ tiền ăn đối với học sinh trung học cơ sở, trung học phổ thông là người dân tộc kinh thuộc diện hộ nghèo ở các thôn Giàn Bí, Tà Lang thuộc xã </w:t>
      </w:r>
      <w:r w:rsidR="00C523A8" w:rsidRPr="00C523A8">
        <w:rPr>
          <w:color w:val="000000"/>
          <w:lang w:val="vi-VN"/>
        </w:rPr>
        <w:lastRenderedPageBreak/>
        <w:t>Hòa Bắc, huyện Hòa Vang</w:t>
      </w:r>
      <w:r w:rsidRPr="00724B9C">
        <w:rPr>
          <w:color w:val="000000"/>
          <w:lang w:val="en-US"/>
        </w:rPr>
        <w:t xml:space="preserve">: </w:t>
      </w:r>
      <w:r w:rsidRPr="00C523A8">
        <w:rPr>
          <w:color w:val="000000"/>
          <w:lang w:val="vi-VN"/>
        </w:rPr>
        <w:t>560.000 đồng/học sinh/tháng</w:t>
      </w:r>
      <w:r w:rsidRPr="00724B9C">
        <w:rPr>
          <w:color w:val="000000"/>
          <w:lang w:val="en-US"/>
        </w:rPr>
        <w:t xml:space="preserve">. </w:t>
      </w:r>
      <w:r w:rsidRPr="00C523A8">
        <w:rPr>
          <w:color w:val="000000"/>
          <w:lang w:val="vi-VN"/>
        </w:rPr>
        <w:t>Thời gian hưởng 09 tháng/năm học</w:t>
      </w:r>
      <w:r w:rsidRPr="00724B9C">
        <w:rPr>
          <w:color w:val="000000"/>
          <w:lang w:val="en-US"/>
        </w:rPr>
        <w:t>.</w:t>
      </w:r>
    </w:p>
    <w:p w14:paraId="3AC59CAA" w14:textId="63AEA58D" w:rsidR="0018490A" w:rsidRDefault="0018490A" w:rsidP="001D790C">
      <w:pPr>
        <w:spacing w:before="60" w:after="60" w:line="240" w:lineRule="auto"/>
        <w:ind w:firstLine="709"/>
        <w:jc w:val="both"/>
        <w:rPr>
          <w:b/>
          <w:bCs/>
          <w:color w:val="000000" w:themeColor="text1"/>
          <w:lang w:val="nl-NL"/>
        </w:rPr>
      </w:pPr>
      <w:r>
        <w:rPr>
          <w:color w:val="000000" w:themeColor="text1"/>
        </w:rPr>
        <w:t xml:space="preserve">Tổng kinh phí đã hỗ trợ là: </w:t>
      </w:r>
      <w:r w:rsidRPr="0018490A">
        <w:rPr>
          <w:b/>
          <w:bCs/>
          <w:color w:val="000000" w:themeColor="text1"/>
          <w:lang w:val="nl-NL"/>
        </w:rPr>
        <w:t xml:space="preserve">9.248.302.000 </w:t>
      </w:r>
      <w:r w:rsidRPr="0018490A">
        <w:rPr>
          <w:color w:val="000000" w:themeColor="text1"/>
          <w:lang w:val="nl-NL"/>
        </w:rPr>
        <w:t xml:space="preserve">đồng </w:t>
      </w:r>
      <w:r w:rsidRPr="00BC38A7">
        <w:rPr>
          <w:i/>
          <w:iCs/>
          <w:color w:val="000000" w:themeColor="text1"/>
        </w:rPr>
        <w:t xml:space="preserve">(chi tiết tại </w:t>
      </w:r>
      <w:r>
        <w:rPr>
          <w:i/>
          <w:iCs/>
          <w:color w:val="000000" w:themeColor="text1"/>
        </w:rPr>
        <w:t>P</w:t>
      </w:r>
      <w:r w:rsidRPr="00BC38A7">
        <w:rPr>
          <w:i/>
          <w:iCs/>
          <w:color w:val="000000" w:themeColor="text1"/>
        </w:rPr>
        <w:t xml:space="preserve">hụ lục </w:t>
      </w:r>
      <w:r w:rsidR="00C4457C">
        <w:rPr>
          <w:i/>
          <w:iCs/>
          <w:color w:val="000000" w:themeColor="text1"/>
        </w:rPr>
        <w:t>3</w:t>
      </w:r>
      <w:r>
        <w:rPr>
          <w:i/>
          <w:iCs/>
          <w:color w:val="000000" w:themeColor="text1"/>
        </w:rPr>
        <w:t xml:space="preserve"> </w:t>
      </w:r>
      <w:r w:rsidRPr="00BC38A7">
        <w:rPr>
          <w:i/>
          <w:iCs/>
          <w:color w:val="000000" w:themeColor="text1"/>
        </w:rPr>
        <w:t>đính kèm)</w:t>
      </w:r>
      <w:r w:rsidR="00D4112C">
        <w:rPr>
          <w:i/>
          <w:iCs/>
          <w:color w:val="000000" w:themeColor="text1"/>
        </w:rPr>
        <w:t>.</w:t>
      </w:r>
    </w:p>
    <w:p w14:paraId="1DAB94BB" w14:textId="272C2B39" w:rsidR="007125C2" w:rsidRPr="00AE04BB" w:rsidRDefault="007125C2" w:rsidP="001D790C">
      <w:pPr>
        <w:pStyle w:val="NormalWeb"/>
        <w:spacing w:before="60" w:beforeAutospacing="0" w:after="60" w:afterAutospacing="0"/>
        <w:ind w:firstLine="720"/>
        <w:jc w:val="both"/>
        <w:rPr>
          <w:b/>
          <w:bCs/>
          <w:color w:val="000000"/>
          <w:sz w:val="28"/>
          <w:szCs w:val="28"/>
        </w:rPr>
      </w:pPr>
      <w:r w:rsidRPr="00AE04BB">
        <w:rPr>
          <w:b/>
          <w:bCs/>
          <w:color w:val="000000"/>
          <w:sz w:val="28"/>
          <w:szCs w:val="28"/>
        </w:rPr>
        <w:t>3. Đánh giá chung</w:t>
      </w:r>
    </w:p>
    <w:p w14:paraId="5A7586D9" w14:textId="77777777" w:rsidR="007125C2" w:rsidRDefault="007125C2"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pPr>
      <w:r w:rsidRPr="0037511C">
        <w:rPr>
          <w:bCs/>
        </w:rPr>
        <w:t xml:space="preserve">Công tác đổi mới giáo dục và đào tạo </w:t>
      </w:r>
      <w:r>
        <w:rPr>
          <w:bCs/>
        </w:rPr>
        <w:t xml:space="preserve">trong những năm qua </w:t>
      </w:r>
      <w:r w:rsidRPr="0037511C">
        <w:rPr>
          <w:bCs/>
        </w:rPr>
        <w:t>luôn được</w:t>
      </w:r>
      <w:r>
        <w:rPr>
          <w:bCs/>
        </w:rPr>
        <w:t xml:space="preserve"> Thành </w:t>
      </w:r>
      <w:r w:rsidRPr="00455EE7">
        <w:rPr>
          <w:szCs w:val="32"/>
          <w:lang w:val="vi-VN"/>
        </w:rPr>
        <w:t xml:space="preserve">ủy, HĐND, UBND </w:t>
      </w:r>
      <w:r>
        <w:rPr>
          <w:szCs w:val="32"/>
        </w:rPr>
        <w:t>thành phố</w:t>
      </w:r>
      <w:r w:rsidRPr="00455EE7">
        <w:rPr>
          <w:szCs w:val="32"/>
          <w:lang w:val="vi-VN"/>
        </w:rPr>
        <w:t xml:space="preserve"> quan tâm lãnh đạo, chỉ đạo tổ chức thực hiện</w:t>
      </w:r>
      <w:r>
        <w:rPr>
          <w:szCs w:val="32"/>
        </w:rPr>
        <w:t>;</w:t>
      </w:r>
      <w:r w:rsidRPr="00455EE7">
        <w:rPr>
          <w:szCs w:val="32"/>
          <w:lang w:val="vi-VN"/>
        </w:rPr>
        <w:t xml:space="preserve"> </w:t>
      </w:r>
      <w:r>
        <w:rPr>
          <w:szCs w:val="32"/>
        </w:rPr>
        <w:t>c</w:t>
      </w:r>
      <w:r w:rsidRPr="00455EE7">
        <w:rPr>
          <w:szCs w:val="32"/>
          <w:lang w:val="vi-VN"/>
        </w:rPr>
        <w:t xml:space="preserve">ác quan điểm, mục tiêu, nhiệm vụ, giải pháp đổi mới căn bản, toàn diện giáo dục đào </w:t>
      </w:r>
      <w:r w:rsidRPr="00455EE7">
        <w:rPr>
          <w:lang w:val="vi-VN"/>
        </w:rPr>
        <w:t>tạo</w:t>
      </w:r>
      <w:r w:rsidRPr="00455EE7">
        <w:t xml:space="preserve"> </w:t>
      </w:r>
      <w:r w:rsidRPr="00455EE7">
        <w:rPr>
          <w:lang w:val="vi-VN"/>
        </w:rPr>
        <w:t xml:space="preserve">được quán triệt sâu sắc trong </w:t>
      </w:r>
      <w:r w:rsidRPr="00455EE7">
        <w:t xml:space="preserve">toàn </w:t>
      </w:r>
      <w:r w:rsidRPr="00455EE7">
        <w:rPr>
          <w:lang w:val="vi-VN"/>
        </w:rPr>
        <w:t xml:space="preserve">hệ thống chính trị và toàn xã hội. </w:t>
      </w:r>
    </w:p>
    <w:p w14:paraId="69C32685" w14:textId="77777777" w:rsidR="007125C2" w:rsidRDefault="007125C2"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Cs/>
        </w:rPr>
      </w:pPr>
      <w:r w:rsidRPr="00455EE7">
        <w:rPr>
          <w:lang w:val="vi-VN"/>
        </w:rPr>
        <w:t xml:space="preserve">Công tác thông tin tuyên truyền về chủ trương, đường lối của Đảng, chính sách, pháp luật của Nhà nước về </w:t>
      </w:r>
      <w:r>
        <w:t>giáo dục và đào tạo</w:t>
      </w:r>
      <w:r w:rsidRPr="00455EE7">
        <w:rPr>
          <w:lang w:val="vi-VN"/>
        </w:rPr>
        <w:t>, các chính sách của t</w:t>
      </w:r>
      <w:r>
        <w:t xml:space="preserve">hành phố được </w:t>
      </w:r>
      <w:r w:rsidRPr="0037511C">
        <w:rPr>
          <w:bCs/>
        </w:rPr>
        <w:t>các cấp ủy đảng, chính quyền</w:t>
      </w:r>
      <w:r>
        <w:rPr>
          <w:bCs/>
        </w:rPr>
        <w:t xml:space="preserve"> luôn quan tâm, </w:t>
      </w:r>
      <w:r w:rsidRPr="0037511C">
        <w:rPr>
          <w:bCs/>
        </w:rPr>
        <w:t>tập trung chỉ đạo, thực hiệ</w:t>
      </w:r>
      <w:r>
        <w:rPr>
          <w:bCs/>
        </w:rPr>
        <w:t xml:space="preserve">n, trong đó có </w:t>
      </w:r>
      <w:r w:rsidRPr="005A0980">
        <w:t xml:space="preserve">chính sách </w:t>
      </w:r>
      <w:r w:rsidRPr="005A0980">
        <w:rPr>
          <w:bCs/>
        </w:rPr>
        <w:t>hỗ trợ cho trẻ em mầm non, học sinh, sinh viên là người dân tộc thiểu số; học sinh, sinh viên khuyết tật và mức hỗ trợ kinh phí phục vụ nấu ăn đối với các trường có tổ chức nấu ăn cho trẻ em mầm non, học sinh ở vùng đồng bào dân tộc thiểu số và miền núi</w:t>
      </w:r>
      <w:r>
        <w:rPr>
          <w:bCs/>
        </w:rPr>
        <w:t>.</w:t>
      </w:r>
    </w:p>
    <w:p w14:paraId="7EA9A789" w14:textId="77777777" w:rsidR="007125C2" w:rsidRDefault="007125C2"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rPr>
      </w:pPr>
      <w:r w:rsidRPr="009E5539">
        <w:rPr>
          <w:color w:val="000000"/>
        </w:rPr>
        <w:t xml:space="preserve">Các chính sách hỗ trợ </w:t>
      </w:r>
      <w:r>
        <w:rPr>
          <w:color w:val="000000"/>
        </w:rPr>
        <w:t xml:space="preserve">nêu trên </w:t>
      </w:r>
      <w:r w:rsidRPr="009E5539">
        <w:rPr>
          <w:color w:val="000000"/>
        </w:rPr>
        <w:t>đã tác động tích cực đến công tác giảm nghèo bền vững</w:t>
      </w:r>
      <w:r>
        <w:rPr>
          <w:color w:val="000000"/>
        </w:rPr>
        <w:t xml:space="preserve">, đảm bảo an sinh xã </w:t>
      </w:r>
      <w:r w:rsidRPr="00FB58D7">
        <w:rPr>
          <w:color w:val="000000"/>
        </w:rPr>
        <w:t>hội, góp phần nâng cao đời sống nhân dân</w:t>
      </w:r>
      <w:r w:rsidRPr="009E5539">
        <w:rPr>
          <w:color w:val="000000"/>
        </w:rPr>
        <w:t>,</w:t>
      </w:r>
      <w:r w:rsidRPr="00C75D7E">
        <w:t xml:space="preserve"> </w:t>
      </w:r>
      <w:r w:rsidRPr="00850B40">
        <w:t xml:space="preserve">đảm bảo </w:t>
      </w:r>
      <w:r>
        <w:t xml:space="preserve">việc </w:t>
      </w:r>
      <w:r w:rsidRPr="00850B40">
        <w:t xml:space="preserve">thực hiện </w:t>
      </w:r>
      <w:r>
        <w:t xml:space="preserve">các chính sách </w:t>
      </w:r>
      <w:r w:rsidRPr="00850B40">
        <w:t>về phát triển giáo dục toàn diện, bảo đảm công bằng trong tiếp cận giáo dục</w:t>
      </w:r>
      <w:r>
        <w:t>,</w:t>
      </w:r>
      <w:r w:rsidRPr="009E5539">
        <w:rPr>
          <w:color w:val="000000"/>
        </w:rPr>
        <w:t xml:space="preserve"> </w:t>
      </w:r>
      <w:r w:rsidRPr="00C036F1">
        <w:t xml:space="preserve">đặc biệt </w:t>
      </w:r>
      <w:r>
        <w:t>đảm bảo quyền học tập của trẻ mầm non, học sinh v</w:t>
      </w:r>
      <w:r w:rsidRPr="00C036F1">
        <w:t>ùng đồng bào dân tộc thiểu số, miền núi</w:t>
      </w:r>
      <w:r w:rsidRPr="009E5539">
        <w:rPr>
          <w:color w:val="000000"/>
        </w:rPr>
        <w:t xml:space="preserve"> được tiếp cận các dịch vụ xã hội cơ bản về giáo dục; </w:t>
      </w:r>
      <w:r>
        <w:rPr>
          <w:color w:val="000000"/>
        </w:rPr>
        <w:t xml:space="preserve">trẻ mầm non, </w:t>
      </w:r>
      <w:r w:rsidRPr="009E5539">
        <w:rPr>
          <w:color w:val="000000"/>
        </w:rPr>
        <w:t>học sinh có điều kiện đến trường, hạn chế thấp nhất học sinh vùng đồng bào dân tộc thiểu số (DTTS) và miền núi bỏ học</w:t>
      </w:r>
      <w:r>
        <w:rPr>
          <w:color w:val="000000"/>
        </w:rPr>
        <w:t xml:space="preserve">, </w:t>
      </w:r>
      <w:r w:rsidRPr="00463DE4">
        <w:rPr>
          <w:color w:val="000000"/>
        </w:rPr>
        <w:t xml:space="preserve">góp </w:t>
      </w:r>
      <w:r w:rsidRPr="00463DE4">
        <w:t>phần thực hiện hiệu quả mục tiêu không để ai bị bỏ lại phía sau.</w:t>
      </w:r>
    </w:p>
    <w:p w14:paraId="4D8D3033" w14:textId="316E399D" w:rsidR="007125C2" w:rsidRDefault="007125C2"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rPr>
      </w:pPr>
      <w:r>
        <w:rPr>
          <w:color w:val="000000"/>
        </w:rPr>
        <w:t xml:space="preserve">Bên cạnh những kết quả đạt được nêu trên, các chính sách cho trẻ mầm non, học sinh vùng đồng bào dân tộc còn có một số hạn chế, khó khăn nhất định, các cơ chế chính sách của trung ương chưa bao phủ hết đối tượng là trẻ mầm non, học sinh người dân tộc thiểu số và miền núi, đối tượng yếu thế là học sinh người khuyết tật. Mặc dù thành phố Đà Nẵng (cũ), tỉnh Quảng Nam đã quyết tâm, tháo gỡ những khó khăn để ban hành các cơ chế, chính sách cho các đối tượng này, tuy nhiên mức kinh phí hỗ trợ cho các đối tượng này chưa bằng mức hỗ trợ theo chính sách của trung ương, do đó tuy cùng trường, cùng lớp, cùng một bàn ăn nhưng có chế độ ăn khác nhau (đơn cử, học sinh phổ thông là người dân tộc thiểu số được hỗ trợ tiền ăn: 360.000 đồng/học sinh/tháng theo Nghị quyết số </w:t>
      </w:r>
      <w:r w:rsidRPr="001D4CA6">
        <w:rPr>
          <w:iCs/>
          <w:color w:val="000000"/>
        </w:rPr>
        <w:t>07/2024/NQ-HĐND</w:t>
      </w:r>
      <w:r>
        <w:rPr>
          <w:color w:val="000000"/>
        </w:rPr>
        <w:t xml:space="preserve"> so với </w:t>
      </w:r>
      <w:r w:rsidRPr="00D67EA5">
        <w:rPr>
          <w:color w:val="000000"/>
        </w:rPr>
        <w:t>40% mức lương cơ sở</w:t>
      </w:r>
      <w:r>
        <w:rPr>
          <w:color w:val="000000"/>
        </w:rPr>
        <w:t xml:space="preserve">/học sinh/tháng </w:t>
      </w:r>
      <w:r w:rsidRPr="00D67EA5">
        <w:rPr>
          <w:i/>
          <w:iCs/>
          <w:color w:val="000000"/>
        </w:rPr>
        <w:t>(tương đương 936.000 đồng/học</w:t>
      </w:r>
      <w:r w:rsidR="00035630">
        <w:rPr>
          <w:i/>
          <w:iCs/>
          <w:color w:val="000000"/>
        </w:rPr>
        <w:t xml:space="preserve"> </w:t>
      </w:r>
      <w:r w:rsidRPr="00D67EA5">
        <w:rPr>
          <w:i/>
          <w:iCs/>
          <w:color w:val="000000"/>
        </w:rPr>
        <w:t>sinh/tháng)</w:t>
      </w:r>
      <w:r>
        <w:rPr>
          <w:color w:val="000000"/>
        </w:rPr>
        <w:t xml:space="preserve"> theo Nghị định số 116/2016/NĐ-CP ngày 18/7/2016 của Chính phủ) tạo tâm lý so sánh giữa các em, gây khó khăn cho nhà trường trong việc tổ chức nấu ăn cho các em.</w:t>
      </w:r>
    </w:p>
    <w:p w14:paraId="0922912C" w14:textId="7C22769D" w:rsidR="007125C2" w:rsidRDefault="007125C2"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rPr>
      </w:pPr>
      <w:r w:rsidRPr="00AE04BB">
        <w:rPr>
          <w:color w:val="000000"/>
        </w:rPr>
        <w:t xml:space="preserve">Để tiếp tục triển khai thực hiện </w:t>
      </w:r>
      <w:r w:rsidR="00600E1A">
        <w:rPr>
          <w:color w:val="000000"/>
        </w:rPr>
        <w:t xml:space="preserve">và hoàn thiện </w:t>
      </w:r>
      <w:r w:rsidRPr="00AE04BB">
        <w:rPr>
          <w:color w:val="000000"/>
        </w:rPr>
        <w:t xml:space="preserve">các chính sách về giáo dục và đào tạo về phát triển giáo dục toàn diện, bảo đảm công bằng trong tiếp cận giáo dục và chăm sóc trẻ em, đặc biệt yêu cầu đảm bảo quyền học tập, chăm sóc trẻ em, học sinh vùng đồng bào dân tộc thiểu số, miền núi và các nhóm yếu thế và thúc đẩy các cơ hội học tập suốt đời cho tất cả mọi người, cần </w:t>
      </w:r>
      <w:r w:rsidR="004E07A0" w:rsidRPr="003E27ED">
        <w:rPr>
          <w:color w:val="000000"/>
          <w:u w:val="single"/>
        </w:rPr>
        <w:t xml:space="preserve">thiết </w:t>
      </w:r>
      <w:r w:rsidRPr="003E27ED">
        <w:rPr>
          <w:color w:val="000000"/>
          <w:u w:val="single"/>
        </w:rPr>
        <w:t>phải ban hành</w:t>
      </w:r>
      <w:r w:rsidRPr="00AE04BB">
        <w:rPr>
          <w:color w:val="000000"/>
        </w:rPr>
        <w:t xml:space="preserve"> </w:t>
      </w:r>
      <w:r w:rsidRPr="00AE04BB">
        <w:rPr>
          <w:color w:val="000000"/>
        </w:rPr>
        <w:lastRenderedPageBreak/>
        <w:t xml:space="preserve">các cơ chế, chính sách </w:t>
      </w:r>
      <w:r w:rsidRPr="00AE04BB">
        <w:rPr>
          <w:bCs/>
          <w:color w:val="000000"/>
        </w:rPr>
        <w:t>hỗ trợ cho trẻ em mầm non, học sinh, sinh viên là người dân tộc thiểu số; học sinh, sinh viên khuyết tật và mức hỗ trợ kinh phí phục vụ nấu ăn đối với các trường có tổ chức nấu ăn cho trẻ em mầm non, học sinh ở vùng đồng bào dân tộc thiểu số và miền núi</w:t>
      </w:r>
      <w:r w:rsidRPr="00AE04BB">
        <w:rPr>
          <w:color w:val="000000"/>
        </w:rPr>
        <w:t xml:space="preserve"> trên địa bàn thành phố Đà Nẵng phù hợp với yêu cầu thực tiễn và mô hình tổ chức chính quyền địa phương 02 cấp.</w:t>
      </w:r>
    </w:p>
    <w:p w14:paraId="137FB629" w14:textId="0FD3D4E6" w:rsidR="007125C2" w:rsidRPr="00CA1F63"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
          <w:color w:val="000000" w:themeColor="text1"/>
        </w:rPr>
      </w:pPr>
      <w:r w:rsidRPr="00CA1F63">
        <w:rPr>
          <w:b/>
          <w:color w:val="000000" w:themeColor="text1"/>
        </w:rPr>
        <w:t xml:space="preserve">C. Sự cần thiết </w:t>
      </w:r>
      <w:r w:rsidR="004E07A0" w:rsidRPr="00CA1F63">
        <w:rPr>
          <w:b/>
          <w:color w:val="000000" w:themeColor="text1"/>
        </w:rPr>
        <w:t>ban hành</w:t>
      </w:r>
      <w:r w:rsidRPr="00CA1F63">
        <w:rPr>
          <w:b/>
          <w:color w:val="000000" w:themeColor="text1"/>
        </w:rPr>
        <w:t xml:space="preserve"> một Nghị quyết mới</w:t>
      </w:r>
      <w:r w:rsidR="00724B9C" w:rsidRPr="00CA1F63">
        <w:rPr>
          <w:b/>
          <w:color w:val="000000" w:themeColor="text1"/>
        </w:rPr>
        <w:t xml:space="preserve"> </w:t>
      </w:r>
    </w:p>
    <w:p w14:paraId="669FCB33" w14:textId="6DFA1483" w:rsidR="00E0453A"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
          <w:color w:val="000000" w:themeColor="text1"/>
        </w:rPr>
      </w:pPr>
      <w:r w:rsidRPr="00CA1F63">
        <w:rPr>
          <w:b/>
          <w:color w:val="000000" w:themeColor="text1"/>
        </w:rPr>
        <w:t>1. Bảo đảm theo Nghị định</w:t>
      </w:r>
      <w:r w:rsidR="00A813C2" w:rsidRPr="00CA1F63">
        <w:rPr>
          <w:b/>
          <w:color w:val="000000" w:themeColor="text1"/>
        </w:rPr>
        <w:t xml:space="preserve"> số</w:t>
      </w:r>
      <w:r w:rsidRPr="00CA1F63">
        <w:rPr>
          <w:b/>
          <w:color w:val="000000" w:themeColor="text1"/>
        </w:rPr>
        <w:t xml:space="preserve"> 66/2025/NĐ-</w:t>
      </w:r>
      <w:r w:rsidR="00CB30BC" w:rsidRPr="00CA1F63">
        <w:rPr>
          <w:b/>
          <w:color w:val="000000" w:themeColor="text1"/>
        </w:rPr>
        <w:t>CP ngày 12/3/2025</w:t>
      </w:r>
      <w:r w:rsidR="00A813C2" w:rsidRPr="00CA1F63">
        <w:rPr>
          <w:b/>
          <w:color w:val="000000" w:themeColor="text1"/>
        </w:rPr>
        <w:t xml:space="preserve"> của Chính phủ</w:t>
      </w:r>
    </w:p>
    <w:p w14:paraId="1A462AF0" w14:textId="12D48BE8" w:rsidR="00E0453A"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rPr>
      </w:pPr>
      <w:r w:rsidRPr="00716907">
        <w:rPr>
          <w:color w:val="000000" w:themeColor="text1"/>
          <w:highlight w:val="white"/>
        </w:rPr>
        <w:t xml:space="preserve">Căn cứ </w:t>
      </w:r>
      <w:r w:rsidRPr="00716907">
        <w:rPr>
          <w:color w:val="000000" w:themeColor="text1"/>
        </w:rPr>
        <w:t xml:space="preserve">Nghị định </w:t>
      </w:r>
      <w:r w:rsidR="002C6C71" w:rsidRPr="00716907">
        <w:rPr>
          <w:color w:val="000000" w:themeColor="text1"/>
        </w:rPr>
        <w:t xml:space="preserve">số </w:t>
      </w:r>
      <w:r w:rsidRPr="00716907">
        <w:rPr>
          <w:color w:val="000000" w:themeColor="text1"/>
        </w:rPr>
        <w:t xml:space="preserve">66/2025/NĐ-CP ngày 12/3/2025 của Chính phủ </w:t>
      </w:r>
      <w:r w:rsidRPr="00716907">
        <w:rPr>
          <w:color w:val="000000" w:themeColor="text1"/>
          <w:highlight w:val="white"/>
        </w:rPr>
        <w:t>quy định chính sách cho trẻ em nhà trẻ, học sinh, học viên ở vùng đồng bào dân tộc thiểu số và miền núi, vùng bãi ngang, ven biển và hải đảo và cơ sở giáo dục có trẻ em nhà trẻ, học sinh hưởng chính sách (sau đây gọi tắt là Nghị định số 66/</w:t>
      </w:r>
      <w:r w:rsidRPr="00716907">
        <w:rPr>
          <w:color w:val="000000" w:themeColor="text1"/>
        </w:rPr>
        <w:t>2025/NĐ-CP</w:t>
      </w:r>
      <w:r w:rsidRPr="00716907">
        <w:rPr>
          <w:color w:val="000000" w:themeColor="text1"/>
          <w:highlight w:val="white"/>
        </w:rPr>
        <w:t xml:space="preserve">). Theo đó, điểm a, điểm b khoản 4, Điều 14 của </w:t>
      </w:r>
      <w:r w:rsidRPr="00716907">
        <w:rPr>
          <w:color w:val="000000" w:themeColor="text1"/>
        </w:rPr>
        <w:t>Nghị định số 66/2025/NĐ-CP ngày 12/3/2025 qu</w:t>
      </w:r>
      <w:r w:rsidR="00CA1F63">
        <w:rPr>
          <w:color w:val="000000" w:themeColor="text1"/>
        </w:rPr>
        <w:t>y</w:t>
      </w:r>
      <w:r w:rsidRPr="00716907">
        <w:rPr>
          <w:color w:val="000000" w:themeColor="text1"/>
        </w:rPr>
        <w:t xml:space="preserve"> định như sau:</w:t>
      </w:r>
      <w:r w:rsidRPr="00716907">
        <w:rPr>
          <w:color w:val="000000" w:themeColor="text1"/>
          <w:highlight w:val="white"/>
        </w:rPr>
        <w:t xml:space="preserve"> </w:t>
      </w:r>
    </w:p>
    <w:p w14:paraId="50ED9375" w14:textId="77777777" w:rsidR="00E0453A"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rPr>
      </w:pPr>
      <w:r w:rsidRPr="00716907">
        <w:rPr>
          <w:i/>
          <w:color w:val="000000" w:themeColor="text1"/>
        </w:rPr>
        <w:t>a) Hội đồng nhân dân cấp tỉnh:</w:t>
      </w:r>
      <w:r w:rsidRPr="00716907">
        <w:rPr>
          <w:color w:val="000000" w:themeColor="text1"/>
        </w:rPr>
        <w:t xml:space="preserve"> Các chính sách tại Nghị định này được quy định ở mức tối thiểu. Căn cứ khả năng cân đối ngân sách của địa phương, Hội đồng nhân dân cấp tỉnh có thể ban hành thêm chính sách hỗ trợ cho trẻ em nhà trẻ, học sinh, học viên và cơ sở giáo dục ngoài các chính sách quy định tại Nghị định này.</w:t>
      </w:r>
    </w:p>
    <w:p w14:paraId="08F10F4A" w14:textId="77777777" w:rsidR="00E0453A"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rPr>
      </w:pPr>
      <w:r w:rsidRPr="00716907">
        <w:rPr>
          <w:i/>
          <w:color w:val="000000" w:themeColor="text1"/>
        </w:rPr>
        <w:t>b) Ủy ban nhân dân cấp tỉnh:</w:t>
      </w:r>
      <w:r w:rsidRPr="00716907">
        <w:rPr>
          <w:color w:val="000000" w:themeColor="text1"/>
        </w:rPr>
        <w:t xml:space="preserve"> Chỉ đạo, hướng dẫn tổ chức thực hiện các chính sách theo quy định tại Nghị định này, trong đó có hướng dẫn việc lựa chọn phương án tổ chức nấu ăn và sử dụng kinh phí phục vụ nấu ăn cho học sinh bán trú, học sinh dân tộc nội trú phù hợp với điều kiện thực tế và đối tượng thụ hưởng để thực hiện hiệu quả chính sách hỗ trợ. Bảo đảm kinh phí thực hiện chính sách theo quy định tại Nghị định này.</w:t>
      </w:r>
    </w:p>
    <w:p w14:paraId="2E1006A2" w14:textId="77777777" w:rsidR="00E0453A"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
          <w:color w:val="000000" w:themeColor="text1"/>
        </w:rPr>
      </w:pPr>
      <w:r w:rsidRPr="00716907">
        <w:rPr>
          <w:b/>
          <w:color w:val="000000" w:themeColor="text1"/>
        </w:rPr>
        <w:t>2. Đảm bảo tính pháp lý</w:t>
      </w:r>
    </w:p>
    <w:p w14:paraId="3C2397D8" w14:textId="77777777" w:rsidR="0030755D"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rPr>
      </w:pPr>
      <w:r w:rsidRPr="00716907">
        <w:rPr>
          <w:color w:val="000000" w:themeColor="text1"/>
        </w:rPr>
        <w:t>Hiện nay, Nghị định số 116/2016/NĐ-CP ngày 18/7/2016 của Chính phủ về Quy định chính sách hỗ trợ học sinh và trường phổ thông ở xã, thôn đặc biệt khó khăn đã hết hiệu lực và đã được thay thế bởi Nghị định số 66/2025/NĐ-CP ngày 12/3/2025. Do đó, phần căn cứ của Nghị quyết số 27/2021/NQ-HĐND và Nghị quyết 07/2024/NQ-HĐND; Nghị quyết số 08/2022/NQ-HĐND và Nghị quyết số 23/2023/NQ-HĐND của HĐND tỉnh Quảng Nam (cũ) không còn phù hợp. Việc điều chỉnh, sửa đổi, bổ sung, hợp nhất thành một Nghị quyết mới (thay thế Nghị quyết số 27/2021/NQ-HĐND và Nghị quyết số 07/2024/NQ-HĐND; Nghị quyết số 08/2022/NQ-HĐND và Nghị quyết số 23/2023/NQ-HĐND) nhằm đảm bảo tính pháp lý, tính liên tục khi thực hiện chính sách hỗ trợ kinh phí phục vụ nấu ăn cho học sinh ở các cơ sở giáo dục vùng dân tộc thiểu số, miền núi.</w:t>
      </w:r>
    </w:p>
    <w:p w14:paraId="7D3038E2" w14:textId="7B3BB1DE" w:rsidR="0030755D" w:rsidRPr="002D1D22" w:rsidRDefault="0030755D"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i/>
          <w:iCs/>
          <w:color w:val="000000" w:themeColor="text1"/>
          <w:spacing w:val="-6"/>
        </w:rPr>
      </w:pPr>
      <w:r w:rsidRPr="002D1D22">
        <w:rPr>
          <w:color w:val="000000" w:themeColor="text1"/>
          <w:spacing w:val="-6"/>
        </w:rPr>
        <w:t>Thực hiện chỉ đạo tại điểm b khoản 2 Điều 4 Nghị quyết 19/NQ-HĐND ngày 12/8/2025 của HĐND thành phố Đà Nẵng về</w:t>
      </w:r>
      <w:r w:rsidRPr="002D1D22">
        <w:rPr>
          <w:b/>
          <w:color w:val="000000" w:themeColor="text1"/>
        </w:rPr>
        <w:t xml:space="preserve"> </w:t>
      </w:r>
      <w:r w:rsidRPr="002D1D22">
        <w:rPr>
          <w:bCs/>
          <w:color w:val="000000" w:themeColor="text1"/>
        </w:rPr>
        <w:t>việc áp dụng, bãi bỏ nghị quyết quy phạm pháp luật của Hội đồng nhân dân thành phố Đà Nẵng (cũ) và Hội đồng nhân dân tỉnh Quảng Nam do sắp xếp đơn vị hành chính</w:t>
      </w:r>
      <w:r w:rsidRPr="002D1D22">
        <w:rPr>
          <w:color w:val="000000" w:themeColor="text1"/>
          <w:spacing w:val="-6"/>
        </w:rPr>
        <w:t xml:space="preserve"> yêu cầu xử lí đối với các nghị quyết quy phạm pháp luật chỉ áp dụng trong phạm vi hành chính trước sắp xếp: </w:t>
      </w:r>
      <w:r w:rsidRPr="002D1D22">
        <w:rPr>
          <w:i/>
          <w:iCs/>
          <w:color w:val="000000" w:themeColor="text1"/>
          <w:spacing w:val="-6"/>
        </w:rPr>
        <w:t xml:space="preserve">“Tiếp tục rà soát, tham mưu Ủy ban nhân dân thành phố trình Hội đồng nhân dân thành phố tại các kỳ họp tiếp theo để xử lý các Nghị quyết quy định tại Điều 3 Nghị quyết </w:t>
      </w:r>
      <w:r w:rsidRPr="002D1D22">
        <w:rPr>
          <w:i/>
          <w:iCs/>
          <w:color w:val="000000" w:themeColor="text1"/>
          <w:spacing w:val="-6"/>
        </w:rPr>
        <w:lastRenderedPageBreak/>
        <w:t>này theo đúng quy định điểm b khoản 2 Điều 54 Luật Ban hành văn bản quy phạm pháp luật năm 2025 (đã được sửa đổi, bổ sung) phù hợp với điều kiện thực tiễn”.</w:t>
      </w:r>
    </w:p>
    <w:p w14:paraId="5A19FA29" w14:textId="7A331783" w:rsidR="0030755D" w:rsidRPr="002D1D22" w:rsidRDefault="0030755D"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iCs/>
          <w:color w:val="000000" w:themeColor="text1"/>
        </w:rPr>
      </w:pPr>
      <w:r w:rsidRPr="002D1D22">
        <w:rPr>
          <w:iCs/>
          <w:color w:val="000000" w:themeColor="text1"/>
        </w:rPr>
        <w:t xml:space="preserve">Ngày 30/10/2025, Ban Pháp chế HĐND thành phố </w:t>
      </w:r>
      <w:r w:rsidR="00413C26" w:rsidRPr="002D1D22">
        <w:rPr>
          <w:iCs/>
          <w:color w:val="000000" w:themeColor="text1"/>
        </w:rPr>
        <w:t xml:space="preserve">có </w:t>
      </w:r>
      <w:r w:rsidRPr="002D1D22">
        <w:rPr>
          <w:iCs/>
          <w:color w:val="000000" w:themeColor="text1"/>
        </w:rPr>
        <w:t xml:space="preserve">Công văn số 162/HĐND-PC </w:t>
      </w:r>
      <w:r w:rsidR="00052374" w:rsidRPr="002D1D22">
        <w:rPr>
          <w:iCs/>
          <w:color w:val="000000" w:themeColor="text1"/>
        </w:rPr>
        <w:t>v</w:t>
      </w:r>
      <w:r w:rsidRPr="002D1D22">
        <w:rPr>
          <w:iCs/>
          <w:color w:val="000000" w:themeColor="text1"/>
        </w:rPr>
        <w:t>ề rà soát văn bản quy phạm pháp luật, trong đó thống nhất với kết quả rà soát và đề xuất xử lí kết quả rà soát của Sở Giáo dục và Đào tạo tại Công văn số 1968/SGDĐT</w:t>
      </w:r>
      <w:r w:rsidR="00A03FB9">
        <w:rPr>
          <w:iCs/>
          <w:color w:val="000000" w:themeColor="text1"/>
        </w:rPr>
        <w:t>-</w:t>
      </w:r>
      <w:r w:rsidRPr="002D1D22">
        <w:rPr>
          <w:iCs/>
          <w:color w:val="000000" w:themeColor="text1"/>
        </w:rPr>
        <w:t>GDTrH&amp;HSSV</w:t>
      </w:r>
      <w:r w:rsidRPr="002D1D22">
        <w:rPr>
          <w:rStyle w:val="FootnoteReference"/>
          <w:iCs/>
          <w:color w:val="000000" w:themeColor="text1"/>
        </w:rPr>
        <w:footnoteReference w:id="4"/>
      </w:r>
      <w:r w:rsidRPr="002D1D22">
        <w:rPr>
          <w:iCs/>
          <w:color w:val="000000" w:themeColor="text1"/>
        </w:rPr>
        <w:t>. Ban Pháp chế HĐND thành phố đề nghị Sở GDĐT tham mưu, đề xuất UBND thành phố có văn bản đăng kí xây dựng Nghị quyết của HĐND thành phố gửi Thường trực HĐND thành phố xem xét, xử lý theo quy định.</w:t>
      </w:r>
    </w:p>
    <w:p w14:paraId="754C28A9" w14:textId="1062E77D" w:rsidR="002D1D22" w:rsidRPr="000A3FE1" w:rsidRDefault="002D1D22"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iCs/>
          <w:color w:val="000000" w:themeColor="text1"/>
        </w:rPr>
      </w:pPr>
      <w:r w:rsidRPr="000A3FE1">
        <w:rPr>
          <w:iCs/>
          <w:color w:val="000000" w:themeColor="text1"/>
        </w:rPr>
        <w:t>Trên cơ sở đó, Sở GDĐT đề xuất mức hỗ trợ kinh phí đối với Nghị quyết mới, dựa trên các chính sách hỗ trợ nổi trội quy định tại các Nghị quyết</w:t>
      </w:r>
      <w:r w:rsidR="00A03FB9" w:rsidRPr="000A3FE1">
        <w:rPr>
          <w:iCs/>
          <w:color w:val="000000" w:themeColor="text1"/>
        </w:rPr>
        <w:t xml:space="preserve"> </w:t>
      </w:r>
      <w:r w:rsidR="003E69E0" w:rsidRPr="000A3FE1">
        <w:rPr>
          <w:iCs/>
          <w:color w:val="000000" w:themeColor="text1"/>
        </w:rPr>
        <w:t>được rà soát.</w:t>
      </w:r>
      <w:r w:rsidRPr="000A3FE1">
        <w:rPr>
          <w:iCs/>
          <w:color w:val="000000" w:themeColor="text1"/>
        </w:rPr>
        <w:t xml:space="preserve"> </w:t>
      </w:r>
    </w:p>
    <w:p w14:paraId="4AA66687" w14:textId="0DF4DB1C" w:rsidR="00606635" w:rsidRPr="000A3FE1"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
          <w:color w:val="000000" w:themeColor="text1"/>
          <w:highlight w:val="white"/>
        </w:rPr>
      </w:pPr>
      <w:r w:rsidRPr="000A3FE1">
        <w:rPr>
          <w:b/>
          <w:color w:val="000000" w:themeColor="text1"/>
          <w:highlight w:val="white"/>
        </w:rPr>
        <w:t xml:space="preserve">3. Đề xuất </w:t>
      </w:r>
      <w:r w:rsidR="00606635" w:rsidRPr="000A3FE1">
        <w:rPr>
          <w:b/>
          <w:color w:val="000000" w:themeColor="text1"/>
          <w:highlight w:val="white"/>
        </w:rPr>
        <w:t xml:space="preserve">mức kinh phí </w:t>
      </w:r>
      <w:r w:rsidRPr="000A3FE1">
        <w:rPr>
          <w:b/>
          <w:color w:val="000000" w:themeColor="text1"/>
          <w:highlight w:val="white"/>
        </w:rPr>
        <w:t xml:space="preserve">hỗ trợ </w:t>
      </w:r>
      <w:r w:rsidR="00355862" w:rsidRPr="000A3FE1">
        <w:rPr>
          <w:b/>
          <w:color w:val="000000" w:themeColor="text1"/>
          <w:highlight w:val="white"/>
        </w:rPr>
        <w:t>theo Nghị quyết mới</w:t>
      </w:r>
    </w:p>
    <w:p w14:paraId="064C5593" w14:textId="56918E9C" w:rsidR="00E0453A" w:rsidRPr="00DD3062" w:rsidRDefault="00606635"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
          <w:i/>
          <w:iCs/>
          <w:color w:val="000000" w:themeColor="text1"/>
          <w:highlight w:val="white"/>
        </w:rPr>
      </w:pPr>
      <w:r w:rsidRPr="00DD3062">
        <w:rPr>
          <w:b/>
          <w:i/>
          <w:iCs/>
          <w:color w:val="000000" w:themeColor="text1"/>
          <w:highlight w:val="white"/>
        </w:rPr>
        <w:t>3.1. Hỗ trợ t</w:t>
      </w:r>
      <w:r w:rsidR="00C24D5F" w:rsidRPr="00DD3062">
        <w:rPr>
          <w:b/>
          <w:i/>
          <w:iCs/>
          <w:color w:val="000000" w:themeColor="text1"/>
          <w:highlight w:val="white"/>
        </w:rPr>
        <w:t>iền ăn cho trẻ</w:t>
      </w:r>
      <w:r w:rsidR="00383B34" w:rsidRPr="00DD3062">
        <w:rPr>
          <w:b/>
          <w:i/>
          <w:iCs/>
          <w:color w:val="000000" w:themeColor="text1"/>
          <w:highlight w:val="white"/>
        </w:rPr>
        <w:t xml:space="preserve"> em</w:t>
      </w:r>
      <w:r w:rsidR="00C24D5F" w:rsidRPr="00DD3062">
        <w:rPr>
          <w:b/>
          <w:i/>
          <w:iCs/>
          <w:color w:val="000000" w:themeColor="text1"/>
          <w:highlight w:val="white"/>
        </w:rPr>
        <w:t xml:space="preserve"> </w:t>
      </w:r>
      <w:r w:rsidR="0051717A" w:rsidRPr="00DD3062">
        <w:rPr>
          <w:b/>
          <w:i/>
          <w:iCs/>
          <w:color w:val="000000" w:themeColor="text1"/>
          <w:highlight w:val="white"/>
        </w:rPr>
        <w:t>mầm non</w:t>
      </w:r>
      <w:r w:rsidR="00C24D5F" w:rsidRPr="00DD3062">
        <w:rPr>
          <w:b/>
          <w:i/>
          <w:iCs/>
          <w:color w:val="000000" w:themeColor="text1"/>
          <w:highlight w:val="white"/>
        </w:rPr>
        <w:t xml:space="preserve"> </w:t>
      </w:r>
    </w:p>
    <w:p w14:paraId="7F576A99" w14:textId="7ACCE39C" w:rsidR="00E0453A" w:rsidRDefault="00E20CA7"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highlight w:val="white"/>
        </w:rPr>
      </w:pPr>
      <w:r w:rsidRPr="000A3FE1">
        <w:rPr>
          <w:color w:val="000000" w:themeColor="text1"/>
          <w:highlight w:val="white"/>
        </w:rPr>
        <w:t>H</w:t>
      </w:r>
      <w:r w:rsidR="00C24D5F" w:rsidRPr="000A3FE1">
        <w:rPr>
          <w:color w:val="000000" w:themeColor="text1"/>
          <w:highlight w:val="white"/>
        </w:rPr>
        <w:t xml:space="preserve">ỗ trợ tiền ăn </w:t>
      </w:r>
      <w:r w:rsidR="006538FE" w:rsidRPr="000A3FE1">
        <w:rPr>
          <w:color w:val="000000" w:themeColor="text1"/>
          <w:highlight w:val="white"/>
        </w:rPr>
        <w:t xml:space="preserve">trưa </w:t>
      </w:r>
      <w:r w:rsidR="00C24D5F" w:rsidRPr="000A3FE1">
        <w:rPr>
          <w:color w:val="000000" w:themeColor="text1"/>
          <w:highlight w:val="white"/>
        </w:rPr>
        <w:t>cho trẻ</w:t>
      </w:r>
      <w:r w:rsidR="00383B34" w:rsidRPr="000A3FE1">
        <w:rPr>
          <w:color w:val="000000" w:themeColor="text1"/>
          <w:highlight w:val="white"/>
        </w:rPr>
        <w:t xml:space="preserve"> em</w:t>
      </w:r>
      <w:r w:rsidR="00C24D5F" w:rsidRPr="000A3FE1">
        <w:rPr>
          <w:color w:val="000000" w:themeColor="text1"/>
          <w:highlight w:val="white"/>
        </w:rPr>
        <w:t xml:space="preserve"> </w:t>
      </w:r>
      <w:r w:rsidR="0051717A" w:rsidRPr="000A3FE1">
        <w:rPr>
          <w:color w:val="000000" w:themeColor="text1"/>
          <w:highlight w:val="white"/>
        </w:rPr>
        <w:t>mầm no</w:t>
      </w:r>
      <w:r w:rsidR="00E74D2B" w:rsidRPr="000A3FE1">
        <w:rPr>
          <w:color w:val="000000" w:themeColor="text1"/>
          <w:highlight w:val="white"/>
        </w:rPr>
        <w:t>n</w:t>
      </w:r>
      <w:r w:rsidR="00C24D5F" w:rsidRPr="000A3FE1">
        <w:rPr>
          <w:color w:val="000000" w:themeColor="text1"/>
          <w:highlight w:val="white"/>
        </w:rPr>
        <w:t xml:space="preserve"> </w:t>
      </w:r>
      <w:r w:rsidR="0051717A" w:rsidRPr="000A3FE1">
        <w:rPr>
          <w:color w:val="000000" w:themeColor="text1"/>
        </w:rPr>
        <w:t xml:space="preserve">là người </w:t>
      </w:r>
      <w:r w:rsidR="00C24D5F" w:rsidRPr="000A3FE1">
        <w:rPr>
          <w:color w:val="000000" w:themeColor="text1"/>
        </w:rPr>
        <w:t xml:space="preserve">dân tộc thiểu số, miền núi (DTTS, MN) </w:t>
      </w:r>
      <w:r w:rsidR="00C24D5F" w:rsidRPr="000A3FE1">
        <w:rPr>
          <w:color w:val="000000" w:themeColor="text1"/>
          <w:highlight w:val="white"/>
        </w:rPr>
        <w:t xml:space="preserve">đang theo học tại các cơ sở giáo </w:t>
      </w:r>
      <w:r w:rsidR="00C24D5F" w:rsidRPr="00323747">
        <w:rPr>
          <w:highlight w:val="white"/>
        </w:rPr>
        <w:t xml:space="preserve">dục </w:t>
      </w:r>
      <w:r w:rsidR="00F62346" w:rsidRPr="00323747">
        <w:rPr>
          <w:highlight w:val="white"/>
        </w:rPr>
        <w:t xml:space="preserve">trên địa bàn thành phố </w:t>
      </w:r>
      <w:r w:rsidR="00C24D5F" w:rsidRPr="00323747">
        <w:rPr>
          <w:highlight w:val="white"/>
        </w:rPr>
        <w:t>nhưng không được hưởng chế độ hỗ trợ tiền ăn theo Nghị định số 105/2020/NĐ-CP và Nghị định số 66/202</w:t>
      </w:r>
      <w:r w:rsidR="00E653A1" w:rsidRPr="00323747">
        <w:rPr>
          <w:highlight w:val="white"/>
        </w:rPr>
        <w:t>5</w:t>
      </w:r>
      <w:r w:rsidR="00C24D5F" w:rsidRPr="00323747">
        <w:rPr>
          <w:highlight w:val="white"/>
        </w:rPr>
        <w:t>/NĐ-CP</w:t>
      </w:r>
      <w:r w:rsidR="00EC004D" w:rsidRPr="00323747">
        <w:rPr>
          <w:highlight w:val="white"/>
        </w:rPr>
        <w:t>, Nghị định số 277/2025/NĐ-CP</w:t>
      </w:r>
      <w:r w:rsidR="00C24D5F" w:rsidRPr="00323747">
        <w:rPr>
          <w:highlight w:val="white"/>
        </w:rPr>
        <w:t xml:space="preserve"> của Chính phủ. </w:t>
      </w:r>
    </w:p>
    <w:p w14:paraId="56A02F15" w14:textId="77777777" w:rsidR="00984643" w:rsidRDefault="00984643"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highlight w:val="white"/>
        </w:rPr>
      </w:pPr>
      <w:r>
        <w:rPr>
          <w:color w:val="000000" w:themeColor="text1"/>
          <w:highlight w:val="white"/>
        </w:rPr>
        <w:t>- Đ</w:t>
      </w:r>
      <w:r w:rsidRPr="00716907">
        <w:rPr>
          <w:color w:val="000000" w:themeColor="text1"/>
          <w:highlight w:val="white"/>
        </w:rPr>
        <w:t xml:space="preserve">ề </w:t>
      </w:r>
      <w:r w:rsidRPr="00323747">
        <w:rPr>
          <w:highlight w:val="white"/>
        </w:rPr>
        <w:t>xuất mức hỗ trợ tiền ăn</w:t>
      </w:r>
      <w:r>
        <w:rPr>
          <w:highlight w:val="white"/>
        </w:rPr>
        <w:t xml:space="preserve">: </w:t>
      </w:r>
      <w:r w:rsidRPr="00323747">
        <w:rPr>
          <w:highlight w:val="white"/>
        </w:rPr>
        <w:t>Tăng mức hỗ trợ tiền ăn cho trẻ mầm non, từ 160.000 đồng/trẻ/tháng</w:t>
      </w:r>
      <w:r>
        <w:rPr>
          <w:highlight w:val="white"/>
        </w:rPr>
        <w:t xml:space="preserve"> (mức hỗ trợ theo </w:t>
      </w:r>
      <w:r w:rsidRPr="00716907">
        <w:rPr>
          <w:color w:val="000000" w:themeColor="text1"/>
          <w:highlight w:val="white"/>
        </w:rPr>
        <w:t>Nghị quyết số 27/2021/NQ-HĐND</w:t>
      </w:r>
      <w:r>
        <w:rPr>
          <w:color w:val="000000" w:themeColor="text1"/>
          <w:highlight w:val="white"/>
        </w:rPr>
        <w:t xml:space="preserve">) </w:t>
      </w:r>
      <w:r w:rsidRPr="00323747">
        <w:rPr>
          <w:highlight w:val="white"/>
        </w:rPr>
        <w:t xml:space="preserve">lên </w:t>
      </w:r>
      <w:r w:rsidRPr="00B47762">
        <w:rPr>
          <w:b/>
          <w:bCs/>
          <w:highlight w:val="white"/>
        </w:rPr>
        <w:t>560.000 đồng/trẻ/tháng</w:t>
      </w:r>
      <w:r>
        <w:rPr>
          <w:highlight w:val="white"/>
        </w:rPr>
        <w:t xml:space="preserve"> (bằng mức hỗ trợ cho trẻ mầm non theo điểm a khoản 2 Điều 5 của Nghị quyết số 202/2018/NQ-HĐND)</w:t>
      </w:r>
      <w:r w:rsidRPr="00323747">
        <w:rPr>
          <w:highlight w:val="white"/>
        </w:rPr>
        <w:t xml:space="preserve">; thời gian hỗ trợ tính theo số tháng học thực tế và không quá 9 tháng/năm học. </w:t>
      </w:r>
    </w:p>
    <w:p w14:paraId="667E7D14" w14:textId="7F929543" w:rsidR="006538FE" w:rsidRDefault="006538FE"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rPr>
      </w:pPr>
      <w:r w:rsidRPr="0086124A">
        <w:rPr>
          <w:color w:val="000000" w:themeColor="text1"/>
        </w:rPr>
        <w:t xml:space="preserve">Hỗ trợ </w:t>
      </w:r>
      <w:r w:rsidR="003E5674" w:rsidRPr="0086124A">
        <w:rPr>
          <w:color w:val="000000" w:themeColor="text1"/>
        </w:rPr>
        <w:t xml:space="preserve">tiền ăn trưa cho trẻ em mầm non là người dân tộc thiểu số đang theo học </w:t>
      </w:r>
      <w:r w:rsidR="00355862" w:rsidRPr="0086124A">
        <w:rPr>
          <w:color w:val="000000" w:themeColor="text1"/>
        </w:rPr>
        <w:t xml:space="preserve">tại các cơ sở giáo dục mầm non trên địa bàn thành phố gồm: trẻ nhà trẻ thuộc đối tượng được hưởng chế độ chính sách tại khoản 1 Điều 4 Nghị định số 66/2025/NĐ-CP; trẻ mẫu giáo thuộc đối tượng được hưởng chế độ chính sách tại Khoản 1, Điều 7, Nghị định 105/2020/NĐ-CP và khoản 1, Điều 6 Nghị định số 277/2025/NĐ-CP.  </w:t>
      </w:r>
    </w:p>
    <w:p w14:paraId="2AE0CD7F" w14:textId="34E1CD56" w:rsidR="00984643" w:rsidRPr="0086124A" w:rsidRDefault="00984643"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rPr>
      </w:pPr>
      <w:r>
        <w:rPr>
          <w:color w:val="000000" w:themeColor="text1"/>
        </w:rPr>
        <w:t>- Đề xuất mức h</w:t>
      </w:r>
      <w:r w:rsidRPr="00984643">
        <w:rPr>
          <w:color w:val="000000" w:themeColor="text1"/>
        </w:rPr>
        <w:t>ỗ trợ</w:t>
      </w:r>
      <w:r>
        <w:rPr>
          <w:color w:val="000000" w:themeColor="text1"/>
        </w:rPr>
        <w:t>:</w:t>
      </w:r>
      <w:r w:rsidRPr="00984643">
        <w:rPr>
          <w:color w:val="000000" w:themeColor="text1"/>
        </w:rPr>
        <w:t xml:space="preserve"> </w:t>
      </w:r>
      <w:r w:rsidRPr="00984643">
        <w:rPr>
          <w:b/>
          <w:bCs/>
          <w:color w:val="000000" w:themeColor="text1"/>
        </w:rPr>
        <w:t>560.000 đồng/trẻ/tháng</w:t>
      </w:r>
      <w:r w:rsidRPr="00984643">
        <w:rPr>
          <w:color w:val="000000" w:themeColor="text1"/>
        </w:rPr>
        <w:t>, thời gian hỗ trợ tính theo số tháng học thực tế và không quá 9 tháng/năm học. Ngân sách Trung ương hỗ trợ theo quy định tại Nghị định số 105/2020/NĐ-CP, Nghị định số 66/2025/NĐ-CP và Nghị định số 277/2025/NĐ-CP; kinh phí còn lại do ngân sách thành phố đảm bảo</w:t>
      </w:r>
      <w:r>
        <w:rPr>
          <w:color w:val="000000" w:themeColor="text1"/>
        </w:rPr>
        <w:t>.</w:t>
      </w:r>
    </w:p>
    <w:p w14:paraId="2B3B14B6" w14:textId="52E44F01" w:rsidR="00E0453A" w:rsidRPr="000A3FE1" w:rsidRDefault="00984643"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iCs/>
          <w:color w:val="000000" w:themeColor="text1"/>
          <w:shd w:val="clear" w:color="auto" w:fill="FFFFFF"/>
        </w:rPr>
      </w:pPr>
      <w:r w:rsidRPr="000A3FE1">
        <w:rPr>
          <w:iCs/>
          <w:color w:val="000000" w:themeColor="text1"/>
          <w:highlight w:val="white"/>
        </w:rPr>
        <w:t>*</w:t>
      </w:r>
      <w:r w:rsidR="003C7E86" w:rsidRPr="000A3FE1">
        <w:rPr>
          <w:i/>
          <w:color w:val="000000" w:themeColor="text1"/>
          <w:highlight w:val="white"/>
        </w:rPr>
        <w:t xml:space="preserve"> </w:t>
      </w:r>
      <w:r w:rsidR="00C24D5F" w:rsidRPr="000A3FE1">
        <w:rPr>
          <w:i/>
          <w:color w:val="000000" w:themeColor="text1"/>
          <w:highlight w:val="white"/>
        </w:rPr>
        <w:t xml:space="preserve">Lý do: </w:t>
      </w:r>
      <w:r w:rsidR="008C6921" w:rsidRPr="000A3FE1">
        <w:rPr>
          <w:color w:val="000000" w:themeColor="text1"/>
        </w:rPr>
        <w:t xml:space="preserve">Hiện nay, mức hỗ trợ ăn trưa cho trẻ </w:t>
      </w:r>
      <w:r w:rsidR="004760AC" w:rsidRPr="000A3FE1">
        <w:rPr>
          <w:color w:val="000000" w:themeColor="text1"/>
        </w:rPr>
        <w:t>mầm non theo</w:t>
      </w:r>
      <w:r w:rsidR="007900E4" w:rsidRPr="000A3FE1">
        <w:rPr>
          <w:color w:val="000000" w:themeColor="text1"/>
        </w:rPr>
        <w:t xml:space="preserve"> </w:t>
      </w:r>
      <w:r w:rsidR="007900E4" w:rsidRPr="000A3FE1">
        <w:rPr>
          <w:color w:val="000000" w:themeColor="text1"/>
          <w:highlight w:val="white"/>
        </w:rPr>
        <w:t>điểm a khoản 2 Điều 5 của</w:t>
      </w:r>
      <w:r w:rsidR="004760AC" w:rsidRPr="000A3FE1">
        <w:rPr>
          <w:color w:val="000000" w:themeColor="text1"/>
        </w:rPr>
        <w:t xml:space="preserve"> Nghị quyết số 202/2018/NQ-HĐND ngày 19/12/2018 của HĐND thành phố Đà Nẵng (cũ)</w:t>
      </w:r>
      <w:r w:rsidR="00F53B27" w:rsidRPr="000A3FE1">
        <w:rPr>
          <w:color w:val="000000" w:themeColor="text1"/>
        </w:rPr>
        <w:t xml:space="preserve"> là </w:t>
      </w:r>
      <w:r w:rsidR="00F53B27" w:rsidRPr="000A3FE1">
        <w:rPr>
          <w:b/>
          <w:bCs/>
          <w:color w:val="000000" w:themeColor="text1"/>
        </w:rPr>
        <w:t>560.000</w:t>
      </w:r>
      <w:r w:rsidR="00F53B27" w:rsidRPr="000A3FE1">
        <w:rPr>
          <w:color w:val="000000" w:themeColor="text1"/>
        </w:rPr>
        <w:t xml:space="preserve"> </w:t>
      </w:r>
      <w:r w:rsidR="00F53B27" w:rsidRPr="000A3FE1">
        <w:rPr>
          <w:b/>
          <w:bCs/>
          <w:color w:val="000000" w:themeColor="text1"/>
        </w:rPr>
        <w:t>đồng</w:t>
      </w:r>
      <w:r w:rsidR="006A0ABA" w:rsidRPr="000A3FE1">
        <w:rPr>
          <w:b/>
          <w:bCs/>
          <w:color w:val="000000" w:themeColor="text1"/>
        </w:rPr>
        <w:t>/trẻ/tháng</w:t>
      </w:r>
      <w:r w:rsidRPr="000A3FE1">
        <w:rPr>
          <w:color w:val="000000" w:themeColor="text1"/>
        </w:rPr>
        <w:t>, v</w:t>
      </w:r>
      <w:r w:rsidR="008C6921" w:rsidRPr="000A3FE1">
        <w:rPr>
          <w:iCs/>
          <w:color w:val="000000" w:themeColor="text1"/>
          <w:shd w:val="clear" w:color="auto" w:fill="FFFFFF"/>
        </w:rPr>
        <w:t>ới mức ăn này mới cơ bản đảm bảo</w:t>
      </w:r>
      <w:r w:rsidR="008C6921" w:rsidRPr="000A3FE1">
        <w:rPr>
          <w:b/>
          <w:iCs/>
          <w:color w:val="000000" w:themeColor="text1"/>
          <w:shd w:val="clear" w:color="auto" w:fill="FFFFFF"/>
        </w:rPr>
        <w:t xml:space="preserve"> </w:t>
      </w:r>
      <w:r w:rsidR="008C6921" w:rsidRPr="000A3FE1">
        <w:rPr>
          <w:iCs/>
          <w:color w:val="000000" w:themeColor="text1"/>
          <w:shd w:val="clear" w:color="auto" w:fill="FFFFFF"/>
        </w:rPr>
        <w:t>chế độ kcal/ngày cho trẻ mầm non.</w:t>
      </w:r>
      <w:r w:rsidR="004021F8" w:rsidRPr="000A3FE1">
        <w:rPr>
          <w:iCs/>
          <w:color w:val="000000" w:themeColor="text1"/>
          <w:shd w:val="clear" w:color="auto" w:fill="FFFFFF"/>
        </w:rPr>
        <w:t xml:space="preserve"> Hiện nay, với mức 160.000 đồng</w:t>
      </w:r>
      <w:r w:rsidR="006A0ABA" w:rsidRPr="000A3FE1">
        <w:rPr>
          <w:iCs/>
          <w:color w:val="000000" w:themeColor="text1"/>
          <w:shd w:val="clear" w:color="auto" w:fill="FFFFFF"/>
        </w:rPr>
        <w:t>/</w:t>
      </w:r>
      <w:r w:rsidR="006A0ABA" w:rsidRPr="000A3FE1">
        <w:rPr>
          <w:color w:val="000000" w:themeColor="text1"/>
          <w:highlight w:val="white"/>
        </w:rPr>
        <w:t>trẻ/tháng</w:t>
      </w:r>
      <w:r w:rsidR="009547CF" w:rsidRPr="000A3FE1">
        <w:rPr>
          <w:iCs/>
          <w:color w:val="000000" w:themeColor="text1"/>
          <w:shd w:val="clear" w:color="auto" w:fill="FFFFFF"/>
        </w:rPr>
        <w:t xml:space="preserve"> </w:t>
      </w:r>
      <w:r w:rsidR="009547CF" w:rsidRPr="000A3FE1">
        <w:rPr>
          <w:color w:val="000000" w:themeColor="text1"/>
          <w:highlight w:val="white"/>
        </w:rPr>
        <w:t>(mức hỗ trợ theo Nghị quyết số 27/2021/NQ-HĐND)</w:t>
      </w:r>
      <w:r w:rsidR="004021F8" w:rsidRPr="000A3FE1">
        <w:rPr>
          <w:iCs/>
          <w:color w:val="000000" w:themeColor="text1"/>
          <w:shd w:val="clear" w:color="auto" w:fill="FFFFFF"/>
        </w:rPr>
        <w:t xml:space="preserve">, các trường phải vận động xã hội hóa từ các Mạnh thường quân, Team Nuôi em (các xã thuộc </w:t>
      </w:r>
      <w:r w:rsidR="004021F8" w:rsidRPr="000A3FE1">
        <w:rPr>
          <w:iCs/>
          <w:color w:val="000000" w:themeColor="text1"/>
          <w:shd w:val="clear" w:color="auto" w:fill="FFFFFF"/>
        </w:rPr>
        <w:lastRenderedPageBreak/>
        <w:t>huyện Nam Trà My, Bắc</w:t>
      </w:r>
      <w:r w:rsidR="00471046" w:rsidRPr="000A3FE1">
        <w:rPr>
          <w:iCs/>
          <w:color w:val="000000" w:themeColor="text1"/>
          <w:shd w:val="clear" w:color="auto" w:fill="FFFFFF"/>
        </w:rPr>
        <w:t xml:space="preserve"> Trà My cũ) để nâng mức tiền ăn, tổ chức bán trú tập trung </w:t>
      </w:r>
      <w:r w:rsidR="004021F8" w:rsidRPr="000A3FE1">
        <w:rPr>
          <w:iCs/>
          <w:color w:val="000000" w:themeColor="text1"/>
          <w:shd w:val="clear" w:color="auto" w:fill="FFFFFF"/>
        </w:rPr>
        <w:t xml:space="preserve">cho trẻ </w:t>
      </w:r>
      <w:r w:rsidR="00471046" w:rsidRPr="000A3FE1">
        <w:rPr>
          <w:iCs/>
          <w:color w:val="000000" w:themeColor="text1"/>
          <w:shd w:val="clear" w:color="auto" w:fill="FFFFFF"/>
        </w:rPr>
        <w:t xml:space="preserve">tại trường </w:t>
      </w:r>
      <w:r w:rsidR="004021F8" w:rsidRPr="000A3FE1">
        <w:rPr>
          <w:iCs/>
          <w:color w:val="000000" w:themeColor="text1"/>
          <w:shd w:val="clear" w:color="auto" w:fill="FFFFFF"/>
        </w:rPr>
        <w:t>để đảm bảo mức năng lượng tối thiểu.</w:t>
      </w:r>
      <w:r w:rsidR="00A81531" w:rsidRPr="000A3FE1">
        <w:rPr>
          <w:iCs/>
          <w:color w:val="000000" w:themeColor="text1"/>
          <w:shd w:val="clear" w:color="auto" w:fill="FFFFFF"/>
        </w:rPr>
        <w:t xml:space="preserve"> </w:t>
      </w:r>
    </w:p>
    <w:p w14:paraId="53B21B26" w14:textId="402454A4" w:rsidR="00CE013F" w:rsidRPr="000A3FE1" w:rsidRDefault="00CE013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
          <w:bCs/>
          <w:i/>
          <w:color w:val="000000" w:themeColor="text1"/>
          <w:shd w:val="clear" w:color="auto" w:fill="FFFFFF"/>
        </w:rPr>
      </w:pPr>
      <w:r w:rsidRPr="000A3FE1">
        <w:rPr>
          <w:b/>
          <w:bCs/>
          <w:i/>
          <w:color w:val="000000" w:themeColor="text1"/>
          <w:shd w:val="clear" w:color="auto" w:fill="FFFFFF"/>
        </w:rPr>
        <w:t xml:space="preserve">3.2. Đề xuất mức hỗ </w:t>
      </w:r>
      <w:r w:rsidR="00DC619D" w:rsidRPr="000A3FE1">
        <w:rPr>
          <w:b/>
          <w:bCs/>
          <w:i/>
          <w:color w:val="000000" w:themeColor="text1"/>
          <w:shd w:val="clear" w:color="auto" w:fill="FFFFFF"/>
        </w:rPr>
        <w:t>tiền ăn, chi phí học tập cho học sinh phổ thông là người dân tộc thiểu số, người khuyết tật.</w:t>
      </w:r>
    </w:p>
    <w:p w14:paraId="0215A74C" w14:textId="77777777" w:rsidR="00BA1792" w:rsidRDefault="00D361CA"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iCs/>
          <w:shd w:val="clear" w:color="auto" w:fill="FFFFFF"/>
        </w:rPr>
      </w:pPr>
      <w:r w:rsidRPr="006538FE">
        <w:rPr>
          <w:iCs/>
          <w:shd w:val="clear" w:color="auto" w:fill="FFFFFF"/>
        </w:rPr>
        <w:t xml:space="preserve">Học sinh phổ thông là người dân tộc thiểu số đang theo học tại các cơ sở giáo dục trên địa bàn thành phố không được hưởng chế độ hỗ trợ tiền ăn theo Nghị định số 66/2025/NĐ-CP; học sinh phổ thông là người khuyết tật đang học tại các cơ sở giáo dục trên địa bàn thành phố </w:t>
      </w:r>
      <w:r w:rsidR="006538FE">
        <w:rPr>
          <w:iCs/>
          <w:shd w:val="clear" w:color="auto" w:fill="FFFFFF"/>
        </w:rPr>
        <w:t xml:space="preserve">không được hưởng chính sách học bổng theo quy định tại Thông tư liên tịch số 42/2013/TT-BGDĐT-BLĐTBXH-BTC ngày </w:t>
      </w:r>
      <w:r w:rsidR="00AD4F7F">
        <w:rPr>
          <w:iCs/>
          <w:shd w:val="clear" w:color="auto" w:fill="FFFFFF"/>
        </w:rPr>
        <w:t>31/12/2013</w:t>
      </w:r>
      <w:r w:rsidR="006538FE">
        <w:rPr>
          <w:iCs/>
          <w:shd w:val="clear" w:color="auto" w:fill="FFFFFF"/>
        </w:rPr>
        <w:t xml:space="preserve"> về quy định</w:t>
      </w:r>
      <w:r w:rsidR="00BA1792">
        <w:rPr>
          <w:iCs/>
          <w:shd w:val="clear" w:color="auto" w:fill="FFFFFF"/>
        </w:rPr>
        <w:t xml:space="preserve"> chính sách về giáo dục đối với học sinh người khuyết tật.</w:t>
      </w:r>
    </w:p>
    <w:p w14:paraId="5ECB3D0B" w14:textId="07BAC26C" w:rsidR="00E0453A" w:rsidRPr="000E5484"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Cs/>
          <w:color w:val="EE0000"/>
          <w:highlight w:val="white"/>
        </w:rPr>
      </w:pPr>
      <w:r w:rsidRPr="00716907">
        <w:rPr>
          <w:color w:val="000000" w:themeColor="text1"/>
          <w:highlight w:val="white"/>
        </w:rPr>
        <w:t>-</w:t>
      </w:r>
      <w:r w:rsidR="002C5C78" w:rsidRPr="00716907">
        <w:rPr>
          <w:color w:val="000000" w:themeColor="text1"/>
          <w:highlight w:val="white"/>
        </w:rPr>
        <w:t xml:space="preserve"> </w:t>
      </w:r>
      <w:r w:rsidR="00BA1792">
        <w:rPr>
          <w:color w:val="000000" w:themeColor="text1"/>
          <w:highlight w:val="white"/>
        </w:rPr>
        <w:t>Đ</w:t>
      </w:r>
      <w:r w:rsidR="00BA1792" w:rsidRPr="00716907">
        <w:rPr>
          <w:color w:val="000000" w:themeColor="text1"/>
          <w:highlight w:val="white"/>
        </w:rPr>
        <w:t xml:space="preserve">ề </w:t>
      </w:r>
      <w:r w:rsidR="00BA1792" w:rsidRPr="00323747">
        <w:rPr>
          <w:highlight w:val="white"/>
        </w:rPr>
        <w:t>xuất mức hỗ trợ tiền ăn</w:t>
      </w:r>
      <w:r w:rsidR="00BA1792">
        <w:rPr>
          <w:highlight w:val="white"/>
        </w:rPr>
        <w:t xml:space="preserve"> và chi phí học tập: T</w:t>
      </w:r>
      <w:r w:rsidRPr="00716907">
        <w:rPr>
          <w:color w:val="000000" w:themeColor="text1"/>
          <w:highlight w:val="white"/>
        </w:rPr>
        <w:t>ăng mức hỗ trợ tiền ăn từ 360.000 đồng/học sinh/tháng</w:t>
      </w:r>
      <w:r w:rsidR="004210A4">
        <w:rPr>
          <w:color w:val="000000" w:themeColor="text1"/>
          <w:highlight w:val="white"/>
        </w:rPr>
        <w:t xml:space="preserve"> </w:t>
      </w:r>
      <w:r w:rsidR="004210A4">
        <w:rPr>
          <w:highlight w:val="white"/>
        </w:rPr>
        <w:t xml:space="preserve">(mức hỗ trợ theo </w:t>
      </w:r>
      <w:r w:rsidR="004210A4" w:rsidRPr="00716907">
        <w:rPr>
          <w:color w:val="000000" w:themeColor="text1"/>
          <w:highlight w:val="white"/>
        </w:rPr>
        <w:t xml:space="preserve">Nghị quyết số </w:t>
      </w:r>
      <w:r w:rsidR="009F40E6">
        <w:rPr>
          <w:color w:val="000000" w:themeColor="text1"/>
          <w:highlight w:val="white"/>
        </w:rPr>
        <w:t>0</w:t>
      </w:r>
      <w:r w:rsidR="004210A4" w:rsidRPr="00716907">
        <w:rPr>
          <w:color w:val="000000" w:themeColor="text1"/>
          <w:highlight w:val="white"/>
        </w:rPr>
        <w:t>7/202</w:t>
      </w:r>
      <w:r w:rsidR="009F40E6">
        <w:rPr>
          <w:color w:val="000000" w:themeColor="text1"/>
          <w:highlight w:val="white"/>
        </w:rPr>
        <w:t>4</w:t>
      </w:r>
      <w:r w:rsidR="004210A4" w:rsidRPr="00716907">
        <w:rPr>
          <w:color w:val="000000" w:themeColor="text1"/>
          <w:highlight w:val="white"/>
        </w:rPr>
        <w:t>/NQ-HĐND</w:t>
      </w:r>
      <w:r w:rsidR="004210A4">
        <w:rPr>
          <w:color w:val="000000" w:themeColor="text1"/>
          <w:highlight w:val="white"/>
        </w:rPr>
        <w:t>)</w:t>
      </w:r>
      <w:r w:rsidRPr="00716907">
        <w:rPr>
          <w:color w:val="000000" w:themeColor="text1"/>
          <w:highlight w:val="white"/>
        </w:rPr>
        <w:t xml:space="preserve"> lên </w:t>
      </w:r>
      <w:r w:rsidR="00035630">
        <w:rPr>
          <w:b/>
          <w:bCs/>
          <w:color w:val="000000" w:themeColor="text1"/>
          <w:highlight w:val="white"/>
        </w:rPr>
        <w:t>1.</w:t>
      </w:r>
      <w:r w:rsidR="00C523A8">
        <w:rPr>
          <w:b/>
          <w:bCs/>
          <w:color w:val="000000" w:themeColor="text1"/>
          <w:highlight w:val="white"/>
        </w:rPr>
        <w:t>20</w:t>
      </w:r>
      <w:r w:rsidR="00035630">
        <w:rPr>
          <w:b/>
          <w:bCs/>
          <w:color w:val="000000" w:themeColor="text1"/>
          <w:highlight w:val="white"/>
        </w:rPr>
        <w:t>0</w:t>
      </w:r>
      <w:r w:rsidRPr="00B47762">
        <w:rPr>
          <w:b/>
          <w:bCs/>
          <w:color w:val="000000" w:themeColor="text1"/>
          <w:highlight w:val="white"/>
        </w:rPr>
        <w:t>.000</w:t>
      </w:r>
      <w:r w:rsidR="00B12492">
        <w:rPr>
          <w:b/>
          <w:bCs/>
          <w:color w:val="000000" w:themeColor="text1"/>
          <w:highlight w:val="white"/>
        </w:rPr>
        <w:t xml:space="preserve"> </w:t>
      </w:r>
      <w:r w:rsidRPr="00B12492">
        <w:rPr>
          <w:b/>
          <w:bCs/>
          <w:color w:val="000000" w:themeColor="text1"/>
          <w:highlight w:val="white"/>
        </w:rPr>
        <w:t>đ</w:t>
      </w:r>
      <w:r w:rsidR="00B12492" w:rsidRPr="00B12492">
        <w:rPr>
          <w:b/>
          <w:bCs/>
          <w:color w:val="000000" w:themeColor="text1"/>
          <w:highlight w:val="white"/>
        </w:rPr>
        <w:t>ồng</w:t>
      </w:r>
      <w:r w:rsidRPr="00B12492">
        <w:rPr>
          <w:b/>
          <w:bCs/>
          <w:color w:val="000000" w:themeColor="text1"/>
          <w:highlight w:val="white"/>
        </w:rPr>
        <w:t>/học</w:t>
      </w:r>
      <w:r w:rsidR="006A0ABA" w:rsidRPr="00B12492">
        <w:rPr>
          <w:b/>
          <w:bCs/>
          <w:color w:val="000000" w:themeColor="text1"/>
          <w:highlight w:val="white"/>
        </w:rPr>
        <w:t xml:space="preserve"> </w:t>
      </w:r>
      <w:r w:rsidRPr="00B12492">
        <w:rPr>
          <w:b/>
          <w:bCs/>
          <w:color w:val="000000" w:themeColor="text1"/>
          <w:highlight w:val="white"/>
        </w:rPr>
        <w:t>sinh/tháng</w:t>
      </w:r>
      <w:r w:rsidR="000E5484">
        <w:rPr>
          <w:color w:val="000000" w:themeColor="text1"/>
          <w:highlight w:val="white"/>
        </w:rPr>
        <w:t xml:space="preserve">. </w:t>
      </w:r>
      <w:r w:rsidR="000E5484" w:rsidRPr="00ED4A0A">
        <w:rPr>
          <w:highlight w:val="white"/>
        </w:rPr>
        <w:t xml:space="preserve">Lý do: Áp dụng </w:t>
      </w:r>
      <w:r w:rsidR="000E5484" w:rsidRPr="00ED4A0A">
        <w:rPr>
          <w:bCs/>
          <w:highlight w:val="white"/>
        </w:rPr>
        <w:t>Nghị định số 66/2025/NĐ-CP về m</w:t>
      </w:r>
      <w:r w:rsidR="000E5484" w:rsidRPr="00ED4A0A">
        <w:rPr>
          <w:highlight w:val="white"/>
        </w:rPr>
        <w:t xml:space="preserve">ức hỗ trợ tiền ăn: </w:t>
      </w:r>
      <w:r w:rsidR="000E5484" w:rsidRPr="00ED4A0A">
        <w:rPr>
          <w:bCs/>
          <w:highlight w:val="white"/>
        </w:rPr>
        <w:t>936.000 đồng/học sinh/ tháng và 15 kg gạo), t</w:t>
      </w:r>
      <w:r w:rsidR="0022072A" w:rsidRPr="00ED4A0A">
        <w:rPr>
          <w:highlight w:val="white"/>
        </w:rPr>
        <w:t xml:space="preserve">ổng mức hỗ trợ </w:t>
      </w:r>
      <w:r w:rsidR="002734C0" w:rsidRPr="00ED4A0A">
        <w:rPr>
          <w:highlight w:val="white"/>
        </w:rPr>
        <w:t xml:space="preserve">là </w:t>
      </w:r>
      <w:r w:rsidR="002734C0" w:rsidRPr="00ED4A0A">
        <w:rPr>
          <w:b/>
          <w:bCs/>
          <w:highlight w:val="white"/>
        </w:rPr>
        <w:t>1.200.000 đồng</w:t>
      </w:r>
      <w:r w:rsidR="006A0ABA" w:rsidRPr="00ED4A0A">
        <w:rPr>
          <w:b/>
          <w:bCs/>
          <w:highlight w:val="white"/>
        </w:rPr>
        <w:t>/học sinh/tháng</w:t>
      </w:r>
      <w:r w:rsidR="00FC2361" w:rsidRPr="00ED4A0A">
        <w:rPr>
          <w:b/>
          <w:bCs/>
          <w:highlight w:val="white"/>
        </w:rPr>
        <w:t xml:space="preserve"> </w:t>
      </w:r>
      <w:r w:rsidR="001C57C5" w:rsidRPr="00ED4A0A">
        <w:rPr>
          <w:bCs/>
          <w:highlight w:val="white"/>
        </w:rPr>
        <w:t xml:space="preserve">bằng mức hỗ trợ theo khoản 1 Điều 5 của Nghị quyết số </w:t>
      </w:r>
      <w:r w:rsidR="001C57C5" w:rsidRPr="00ED4A0A">
        <w:rPr>
          <w:bCs/>
          <w:lang w:val="nl-NL"/>
        </w:rPr>
        <w:t>202</w:t>
      </w:r>
      <w:r w:rsidR="001C57C5" w:rsidRPr="00ED4A0A">
        <w:rPr>
          <w:bCs/>
          <w:spacing w:val="-4"/>
          <w:lang w:val="de-DE"/>
        </w:rPr>
        <w:t>/</w:t>
      </w:r>
      <w:r w:rsidR="001C57C5" w:rsidRPr="00ED4A0A">
        <w:rPr>
          <w:bCs/>
          <w:lang w:val="vi-VN"/>
        </w:rPr>
        <w:t>20</w:t>
      </w:r>
      <w:r w:rsidR="001C57C5" w:rsidRPr="00ED4A0A">
        <w:rPr>
          <w:bCs/>
        </w:rPr>
        <w:t>18</w:t>
      </w:r>
      <w:r w:rsidR="001C57C5" w:rsidRPr="00ED4A0A">
        <w:rPr>
          <w:bCs/>
          <w:lang w:val="vi-VN"/>
        </w:rPr>
        <w:t>/NQ-HĐND</w:t>
      </w:r>
      <w:r w:rsidRPr="00ED4A0A">
        <w:rPr>
          <w:highlight w:val="white"/>
        </w:rPr>
        <w:t>; thời gian hỗ trợ tính theo số tháng học thực tế và không quá 9 tháng/năm học</w:t>
      </w:r>
      <w:r w:rsidRPr="00716907">
        <w:rPr>
          <w:color w:val="000000" w:themeColor="text1"/>
          <w:highlight w:val="white"/>
        </w:rPr>
        <w:t>.</w:t>
      </w:r>
    </w:p>
    <w:p w14:paraId="786030EC" w14:textId="6B5E69A8" w:rsidR="00E0453A" w:rsidRPr="000A3FE1" w:rsidRDefault="001E01F5"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Cs/>
          <w:color w:val="000000" w:themeColor="text1"/>
          <w:highlight w:val="white"/>
        </w:rPr>
      </w:pPr>
      <w:r>
        <w:rPr>
          <w:bCs/>
          <w:i/>
          <w:iCs/>
          <w:color w:val="000000" w:themeColor="text1"/>
          <w:highlight w:val="white"/>
        </w:rPr>
        <w:t>*</w:t>
      </w:r>
      <w:r w:rsidR="00733589" w:rsidRPr="000A3FE1">
        <w:rPr>
          <w:bCs/>
          <w:i/>
          <w:iCs/>
          <w:color w:val="000000" w:themeColor="text1"/>
          <w:highlight w:val="white"/>
        </w:rPr>
        <w:t xml:space="preserve"> </w:t>
      </w:r>
      <w:r w:rsidR="00C24D5F" w:rsidRPr="000A3FE1">
        <w:rPr>
          <w:bCs/>
          <w:i/>
          <w:iCs/>
          <w:color w:val="000000" w:themeColor="text1"/>
          <w:highlight w:val="white"/>
        </w:rPr>
        <w:t>Lý do</w:t>
      </w:r>
      <w:r w:rsidR="00F95553" w:rsidRPr="000A3FE1">
        <w:rPr>
          <w:bCs/>
          <w:color w:val="000000" w:themeColor="text1"/>
          <w:highlight w:val="white"/>
        </w:rPr>
        <w:t>:</w:t>
      </w:r>
      <w:r w:rsidR="00C24D5F" w:rsidRPr="000A3FE1">
        <w:rPr>
          <w:bCs/>
          <w:color w:val="000000" w:themeColor="text1"/>
          <w:highlight w:val="white"/>
        </w:rPr>
        <w:t xml:space="preserve"> </w:t>
      </w:r>
      <w:r w:rsidR="00F95553" w:rsidRPr="000A3FE1">
        <w:rPr>
          <w:bCs/>
          <w:color w:val="000000" w:themeColor="text1"/>
          <w:highlight w:val="white"/>
        </w:rPr>
        <w:t>Hiện nay mức</w:t>
      </w:r>
      <w:r w:rsidR="000464F0" w:rsidRPr="000A3FE1">
        <w:rPr>
          <w:bCs/>
          <w:color w:val="000000" w:themeColor="text1"/>
          <w:highlight w:val="white"/>
        </w:rPr>
        <w:t xml:space="preserve"> hỗ trợ tiền ăn theo Nghị định số 66/2025/NĐ-CP là 936.000 đồng</w:t>
      </w:r>
      <w:r w:rsidR="00D63B86" w:rsidRPr="000A3FE1">
        <w:rPr>
          <w:bCs/>
          <w:color w:val="000000" w:themeColor="text1"/>
          <w:highlight w:val="white"/>
        </w:rPr>
        <w:t>/học sinh/tháng</w:t>
      </w:r>
      <w:r w:rsidR="000E5484">
        <w:rPr>
          <w:bCs/>
          <w:color w:val="000000" w:themeColor="text1"/>
          <w:highlight w:val="white"/>
        </w:rPr>
        <w:t xml:space="preserve"> và 15 kg gạo</w:t>
      </w:r>
      <w:r w:rsidR="000464F0" w:rsidRPr="000A3FE1">
        <w:rPr>
          <w:bCs/>
          <w:color w:val="000000" w:themeColor="text1"/>
          <w:highlight w:val="white"/>
        </w:rPr>
        <w:t>; do đó kính đề nghị tăng tiền ăn</w:t>
      </w:r>
      <w:r w:rsidR="001469ED" w:rsidRPr="000A3FE1">
        <w:rPr>
          <w:bCs/>
          <w:color w:val="000000" w:themeColor="text1"/>
          <w:highlight w:val="white"/>
        </w:rPr>
        <w:t xml:space="preserve"> cộng với chi phí </w:t>
      </w:r>
      <w:r w:rsidR="000464F0" w:rsidRPr="000A3FE1">
        <w:rPr>
          <w:bCs/>
          <w:color w:val="000000" w:themeColor="text1"/>
          <w:highlight w:val="white"/>
        </w:rPr>
        <w:t>đối với học sinh phổ thông</w:t>
      </w:r>
      <w:r w:rsidR="00733589" w:rsidRPr="000A3FE1">
        <w:rPr>
          <w:bCs/>
          <w:color w:val="000000" w:themeColor="text1"/>
          <w:highlight w:val="white"/>
        </w:rPr>
        <w:t xml:space="preserve"> là</w:t>
      </w:r>
      <w:r w:rsidR="000464F0" w:rsidRPr="000A3FE1">
        <w:rPr>
          <w:bCs/>
          <w:color w:val="000000" w:themeColor="text1"/>
          <w:highlight w:val="white"/>
        </w:rPr>
        <w:t xml:space="preserve"> </w:t>
      </w:r>
      <w:r w:rsidR="00733589" w:rsidRPr="000A3FE1">
        <w:rPr>
          <w:b/>
          <w:color w:val="000000" w:themeColor="text1"/>
          <w:highlight w:val="white"/>
        </w:rPr>
        <w:t>1.200</w:t>
      </w:r>
      <w:r w:rsidR="000464F0" w:rsidRPr="000A3FE1">
        <w:rPr>
          <w:b/>
          <w:color w:val="000000" w:themeColor="text1"/>
          <w:highlight w:val="white"/>
        </w:rPr>
        <w:t>.000 đồng</w:t>
      </w:r>
      <w:r w:rsidR="00952A74" w:rsidRPr="000A3FE1">
        <w:rPr>
          <w:b/>
          <w:color w:val="000000" w:themeColor="text1"/>
          <w:highlight w:val="white"/>
        </w:rPr>
        <w:t>/học sinh/tháng</w:t>
      </w:r>
      <w:r w:rsidR="000464F0" w:rsidRPr="000A3FE1">
        <w:rPr>
          <w:bCs/>
          <w:color w:val="000000" w:themeColor="text1"/>
          <w:highlight w:val="white"/>
        </w:rPr>
        <w:t xml:space="preserve"> </w:t>
      </w:r>
      <w:r w:rsidR="00733589" w:rsidRPr="000A3FE1">
        <w:rPr>
          <w:bCs/>
          <w:color w:val="000000" w:themeColor="text1"/>
          <w:highlight w:val="white"/>
        </w:rPr>
        <w:t>(</w:t>
      </w:r>
      <w:r w:rsidR="000A263F" w:rsidRPr="000A3FE1">
        <w:rPr>
          <w:bCs/>
          <w:color w:val="000000" w:themeColor="text1"/>
          <w:highlight w:val="white"/>
        </w:rPr>
        <w:t xml:space="preserve">bằng mức hỗ trợ </w:t>
      </w:r>
      <w:r w:rsidR="00733589" w:rsidRPr="000A3FE1">
        <w:rPr>
          <w:bCs/>
          <w:color w:val="000000" w:themeColor="text1"/>
          <w:highlight w:val="white"/>
        </w:rPr>
        <w:t xml:space="preserve">theo khoản 1 Điều 5 của </w:t>
      </w:r>
      <w:r w:rsidR="000A263F" w:rsidRPr="000A3FE1">
        <w:rPr>
          <w:bCs/>
          <w:color w:val="000000" w:themeColor="text1"/>
          <w:highlight w:val="white"/>
        </w:rPr>
        <w:t xml:space="preserve">Nghị quyết số </w:t>
      </w:r>
      <w:r w:rsidR="000A263F" w:rsidRPr="000A3FE1">
        <w:rPr>
          <w:bCs/>
          <w:color w:val="000000" w:themeColor="text1"/>
          <w:lang w:val="nl-NL"/>
        </w:rPr>
        <w:t>202</w:t>
      </w:r>
      <w:r w:rsidR="000A263F" w:rsidRPr="000A3FE1">
        <w:rPr>
          <w:bCs/>
          <w:color w:val="000000" w:themeColor="text1"/>
          <w:spacing w:val="-4"/>
          <w:lang w:val="de-DE"/>
        </w:rPr>
        <w:t>/</w:t>
      </w:r>
      <w:r w:rsidR="000A263F" w:rsidRPr="000A3FE1">
        <w:rPr>
          <w:bCs/>
          <w:color w:val="000000" w:themeColor="text1"/>
          <w:lang w:val="vi-VN"/>
        </w:rPr>
        <w:t>20</w:t>
      </w:r>
      <w:r w:rsidR="000A263F" w:rsidRPr="000A3FE1">
        <w:rPr>
          <w:bCs/>
          <w:color w:val="000000" w:themeColor="text1"/>
        </w:rPr>
        <w:t>18</w:t>
      </w:r>
      <w:r w:rsidR="000A263F" w:rsidRPr="000A3FE1">
        <w:rPr>
          <w:bCs/>
          <w:color w:val="000000" w:themeColor="text1"/>
          <w:lang w:val="vi-VN"/>
        </w:rPr>
        <w:t>/NQ-HĐND</w:t>
      </w:r>
      <w:r w:rsidR="000A263F" w:rsidRPr="000A3FE1">
        <w:rPr>
          <w:bCs/>
          <w:color w:val="000000" w:themeColor="text1"/>
          <w:lang w:val="en-US"/>
        </w:rPr>
        <w:t xml:space="preserve"> của HĐND thành phố Đà Nẵng (cũ)</w:t>
      </w:r>
      <w:r w:rsidR="00C24D5F" w:rsidRPr="000A3FE1">
        <w:rPr>
          <w:bCs/>
          <w:color w:val="000000" w:themeColor="text1"/>
          <w:highlight w:val="white"/>
        </w:rPr>
        <w:t>.</w:t>
      </w:r>
    </w:p>
    <w:p w14:paraId="6726594E" w14:textId="490FDAA7" w:rsidR="0086124A" w:rsidRPr="00AE78D8" w:rsidRDefault="00B6021C"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
          <w:i/>
          <w:iCs/>
          <w:color w:val="000000" w:themeColor="text1"/>
          <w:shd w:val="clear" w:color="auto" w:fill="FFFFFF"/>
        </w:rPr>
      </w:pPr>
      <w:r w:rsidRPr="00AE78D8">
        <w:rPr>
          <w:b/>
          <w:i/>
          <w:iCs/>
          <w:color w:val="000000" w:themeColor="text1"/>
          <w:highlight w:val="white"/>
        </w:rPr>
        <w:t>3.3</w:t>
      </w:r>
      <w:r w:rsidR="00733589" w:rsidRPr="00AE78D8">
        <w:rPr>
          <w:b/>
          <w:i/>
          <w:iCs/>
          <w:color w:val="000000" w:themeColor="text1"/>
          <w:highlight w:val="white"/>
        </w:rPr>
        <w:t xml:space="preserve">. </w:t>
      </w:r>
      <w:r w:rsidRPr="00AE78D8">
        <w:rPr>
          <w:b/>
          <w:i/>
          <w:iCs/>
          <w:color w:val="000000" w:themeColor="text1"/>
          <w:highlight w:val="white"/>
        </w:rPr>
        <w:t>M</w:t>
      </w:r>
      <w:r w:rsidR="0086124A" w:rsidRPr="00AE78D8">
        <w:rPr>
          <w:b/>
          <w:i/>
          <w:iCs/>
          <w:color w:val="000000" w:themeColor="text1"/>
          <w:highlight w:val="white"/>
        </w:rPr>
        <w:t>ứ</w:t>
      </w:r>
      <w:r w:rsidR="00733589" w:rsidRPr="00AE78D8">
        <w:rPr>
          <w:b/>
          <w:i/>
          <w:iCs/>
          <w:color w:val="000000" w:themeColor="text1"/>
          <w:highlight w:val="white"/>
        </w:rPr>
        <w:t xml:space="preserve">c hỗ trợ </w:t>
      </w:r>
      <w:r w:rsidR="0086124A" w:rsidRPr="00AE78D8">
        <w:rPr>
          <w:b/>
          <w:i/>
          <w:iCs/>
          <w:color w:val="000000" w:themeColor="text1"/>
        </w:rPr>
        <w:t xml:space="preserve">cho học sinh, sinh viên </w:t>
      </w:r>
      <w:r w:rsidR="0086124A" w:rsidRPr="00AE78D8">
        <w:rPr>
          <w:b/>
          <w:i/>
          <w:iCs/>
          <w:color w:val="000000" w:themeColor="text1"/>
          <w:shd w:val="clear" w:color="auto" w:fill="FFFFFF"/>
        </w:rPr>
        <w:t>là người dân tộc thiểu số, người khuyết tật.</w:t>
      </w:r>
    </w:p>
    <w:p w14:paraId="04421013" w14:textId="2529EFEC" w:rsidR="00733589" w:rsidRDefault="0086124A"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Cs/>
          <w:color w:val="000000" w:themeColor="text1"/>
          <w:highlight w:val="white"/>
        </w:rPr>
      </w:pPr>
      <w:r w:rsidRPr="0086124A">
        <w:rPr>
          <w:bCs/>
          <w:color w:val="000000" w:themeColor="text1"/>
          <w:highlight w:val="white"/>
        </w:rPr>
        <w:t>Học sinh, sinh viên là người dân tộc thiểu số, người khuyết tật đang theo học trình độ cao đẳng, trung cấp tại các cơ sở giáo dục nghề nghiệp trên địa bàn thành phố không thuộc đối tượng được hỗ trợ theo Quyết định số 53/2015/QĐ- TTg ngày 20/10/2015 của Thủ tướng Chính phủ về chính sách nội trú đối với học sinh, sinh viên học cao đẳng, trung cấp</w:t>
      </w:r>
      <w:r>
        <w:rPr>
          <w:bCs/>
          <w:color w:val="000000" w:themeColor="text1"/>
          <w:highlight w:val="white"/>
        </w:rPr>
        <w:t>.</w:t>
      </w:r>
    </w:p>
    <w:p w14:paraId="13CC8DA5" w14:textId="40903457" w:rsidR="0086124A" w:rsidRDefault="006A0ABA"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highlight w:val="white"/>
        </w:rPr>
      </w:pPr>
      <w:r>
        <w:rPr>
          <w:bCs/>
          <w:color w:val="000000" w:themeColor="text1"/>
          <w:highlight w:val="white"/>
        </w:rPr>
        <w:t xml:space="preserve">- Mức hỗ trợ học bổng chính sách: </w:t>
      </w:r>
      <w:r w:rsidR="000B6058" w:rsidRPr="000C16E0">
        <w:rPr>
          <w:b/>
          <w:color w:val="000000" w:themeColor="text1"/>
          <w:highlight w:val="white"/>
        </w:rPr>
        <w:t>900.000 đồng/học sinh/tháng</w:t>
      </w:r>
      <w:r w:rsidR="000B6058">
        <w:rPr>
          <w:bCs/>
          <w:color w:val="000000" w:themeColor="text1"/>
          <w:highlight w:val="white"/>
        </w:rPr>
        <w:t xml:space="preserve"> (giữ nguyên mức hỗ trợ theo Nghị quyết số 07/</w:t>
      </w:r>
      <w:r w:rsidR="000B6058" w:rsidRPr="00716907">
        <w:rPr>
          <w:color w:val="000000" w:themeColor="text1"/>
          <w:highlight w:val="white"/>
        </w:rPr>
        <w:t>202</w:t>
      </w:r>
      <w:r w:rsidR="000B6058">
        <w:rPr>
          <w:color w:val="000000" w:themeColor="text1"/>
          <w:highlight w:val="white"/>
        </w:rPr>
        <w:t>4</w:t>
      </w:r>
      <w:r w:rsidR="000B6058" w:rsidRPr="00716907">
        <w:rPr>
          <w:color w:val="000000" w:themeColor="text1"/>
          <w:highlight w:val="white"/>
        </w:rPr>
        <w:t>/NQ-HĐND</w:t>
      </w:r>
      <w:r w:rsidR="000B6058">
        <w:rPr>
          <w:bCs/>
          <w:color w:val="000000" w:themeColor="text1"/>
          <w:highlight w:val="white"/>
        </w:rPr>
        <w:t xml:space="preserve">); </w:t>
      </w:r>
      <w:r w:rsidR="000B6058" w:rsidRPr="00716907">
        <w:rPr>
          <w:color w:val="000000" w:themeColor="text1"/>
          <w:highlight w:val="white"/>
        </w:rPr>
        <w:t>thời gian hỗ trợ tính theo số tháng học thực tế và không quá 9 tháng/năm học</w:t>
      </w:r>
      <w:r w:rsidR="000C16E0">
        <w:rPr>
          <w:color w:val="000000" w:themeColor="text1"/>
          <w:highlight w:val="white"/>
        </w:rPr>
        <w:t>.</w:t>
      </w:r>
    </w:p>
    <w:p w14:paraId="3F6C8B3B" w14:textId="6552CAAA" w:rsidR="000C16E0" w:rsidRDefault="000C16E0"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highlight w:val="white"/>
        </w:rPr>
      </w:pPr>
      <w:r>
        <w:rPr>
          <w:color w:val="000000" w:themeColor="text1"/>
          <w:highlight w:val="white"/>
        </w:rPr>
        <w:t>- Mức hỗ trợ tiền đi lại từ nơi học về gia đình và ngược lại:</w:t>
      </w:r>
    </w:p>
    <w:p w14:paraId="0D61AACA" w14:textId="0928B493" w:rsidR="000C16E0" w:rsidRDefault="000C16E0"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highlight w:val="white"/>
        </w:rPr>
      </w:pPr>
      <w:r>
        <w:rPr>
          <w:color w:val="000000" w:themeColor="text1"/>
          <w:highlight w:val="white"/>
        </w:rPr>
        <w:t xml:space="preserve"> + Đối với học sinh, sinh viên ở các xã, thôn có điều kiện </w:t>
      </w:r>
      <w:r w:rsidRPr="000C16E0">
        <w:rPr>
          <w:color w:val="000000" w:themeColor="text1"/>
          <w:highlight w:val="white"/>
        </w:rPr>
        <w:t xml:space="preserve">kinh tế - xã hội đặc biệt khó khăn: Mức hỗ trợ </w:t>
      </w:r>
      <w:r w:rsidRPr="000C16E0">
        <w:rPr>
          <w:b/>
          <w:bCs/>
          <w:color w:val="000000" w:themeColor="text1"/>
          <w:highlight w:val="white"/>
        </w:rPr>
        <w:t>300.000 đồng/học sinh/năm</w:t>
      </w:r>
      <w:r w:rsidRPr="000C16E0">
        <w:rPr>
          <w:color w:val="000000" w:themeColor="text1"/>
          <w:highlight w:val="white"/>
        </w:rPr>
        <w:t xml:space="preserve"> </w:t>
      </w:r>
      <w:r>
        <w:rPr>
          <w:color w:val="000000" w:themeColor="text1"/>
          <w:highlight w:val="white"/>
        </w:rPr>
        <w:t>(</w:t>
      </w:r>
      <w:r>
        <w:rPr>
          <w:bCs/>
          <w:color w:val="000000" w:themeColor="text1"/>
          <w:highlight w:val="white"/>
        </w:rPr>
        <w:t xml:space="preserve">giữ nguyên mức hỗ trợ theo Nghị quyết số </w:t>
      </w:r>
      <w:r w:rsidRPr="000C16E0">
        <w:rPr>
          <w:color w:val="000000" w:themeColor="text1"/>
          <w:highlight w:val="white"/>
        </w:rPr>
        <w:t>27/2021/NQ-HĐND</w:t>
      </w:r>
      <w:r>
        <w:rPr>
          <w:color w:val="000000" w:themeColor="text1"/>
          <w:highlight w:val="white"/>
        </w:rPr>
        <w:t>).</w:t>
      </w:r>
    </w:p>
    <w:p w14:paraId="28CB6934" w14:textId="0B1E5C92" w:rsidR="000C16E0" w:rsidRPr="0086124A" w:rsidRDefault="000C16E0"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Cs/>
          <w:color w:val="000000" w:themeColor="text1"/>
          <w:highlight w:val="white"/>
        </w:rPr>
      </w:pPr>
      <w:r>
        <w:rPr>
          <w:color w:val="000000" w:themeColor="text1"/>
          <w:highlight w:val="white"/>
        </w:rPr>
        <w:t xml:space="preserve">+ Đối với đối tượng còn lại: mức hỗ trợ </w:t>
      </w:r>
      <w:r w:rsidRPr="000C16E0">
        <w:rPr>
          <w:b/>
          <w:bCs/>
          <w:color w:val="000000" w:themeColor="text1"/>
          <w:highlight w:val="white"/>
        </w:rPr>
        <w:t>200.000 đồng/học sinh/năm</w:t>
      </w:r>
      <w:r>
        <w:rPr>
          <w:color w:val="000000" w:themeColor="text1"/>
          <w:highlight w:val="white"/>
        </w:rPr>
        <w:t xml:space="preserve"> (</w:t>
      </w:r>
      <w:r>
        <w:rPr>
          <w:bCs/>
          <w:color w:val="000000" w:themeColor="text1"/>
          <w:highlight w:val="white"/>
        </w:rPr>
        <w:t xml:space="preserve">giữ nguyên mức hỗ trợ theo Nghị quyết số </w:t>
      </w:r>
      <w:r w:rsidRPr="000C16E0">
        <w:rPr>
          <w:color w:val="000000" w:themeColor="text1"/>
          <w:highlight w:val="white"/>
        </w:rPr>
        <w:t>27/2021/NQ-HĐND</w:t>
      </w:r>
      <w:r>
        <w:rPr>
          <w:color w:val="000000" w:themeColor="text1"/>
          <w:highlight w:val="white"/>
        </w:rPr>
        <w:t>).</w:t>
      </w:r>
    </w:p>
    <w:p w14:paraId="68F54736" w14:textId="6021CA44" w:rsidR="00E0453A" w:rsidRPr="000A3FE1" w:rsidRDefault="000C16E0"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
          <w:i/>
          <w:iCs/>
          <w:color w:val="000000" w:themeColor="text1"/>
          <w:highlight w:val="white"/>
        </w:rPr>
      </w:pPr>
      <w:r w:rsidRPr="000A3FE1">
        <w:rPr>
          <w:b/>
          <w:i/>
          <w:iCs/>
          <w:color w:val="000000" w:themeColor="text1"/>
          <w:highlight w:val="white"/>
        </w:rPr>
        <w:t>3.4</w:t>
      </w:r>
      <w:r w:rsidR="00C24D5F" w:rsidRPr="000A3FE1">
        <w:rPr>
          <w:b/>
          <w:i/>
          <w:iCs/>
          <w:color w:val="000000" w:themeColor="text1"/>
          <w:highlight w:val="white"/>
        </w:rPr>
        <w:t xml:space="preserve">. Đề xuất mức hỗ trợ kinh phí phục vụ nấu ăn cho </w:t>
      </w:r>
      <w:r w:rsidR="00F96A6F" w:rsidRPr="000A3FE1">
        <w:rPr>
          <w:b/>
          <w:i/>
          <w:iCs/>
          <w:color w:val="000000" w:themeColor="text1"/>
          <w:highlight w:val="white"/>
        </w:rPr>
        <w:t xml:space="preserve">trẻ mầm non, </w:t>
      </w:r>
      <w:r w:rsidR="00C24D5F" w:rsidRPr="000A3FE1">
        <w:rPr>
          <w:b/>
          <w:i/>
          <w:iCs/>
          <w:color w:val="000000" w:themeColor="text1"/>
          <w:highlight w:val="white"/>
        </w:rPr>
        <w:t>học sinh</w:t>
      </w:r>
      <w:r w:rsidRPr="000A3FE1">
        <w:rPr>
          <w:b/>
          <w:i/>
          <w:iCs/>
          <w:color w:val="000000" w:themeColor="text1"/>
          <w:highlight w:val="white"/>
        </w:rPr>
        <w:t>.</w:t>
      </w:r>
      <w:r w:rsidR="00C24D5F" w:rsidRPr="000A3FE1">
        <w:rPr>
          <w:b/>
          <w:i/>
          <w:iCs/>
          <w:color w:val="000000" w:themeColor="text1"/>
          <w:highlight w:val="white"/>
        </w:rPr>
        <w:t xml:space="preserve"> </w:t>
      </w:r>
    </w:p>
    <w:p w14:paraId="44390654" w14:textId="056571C8" w:rsidR="00093153" w:rsidRDefault="00093153"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pPr>
      <w:r>
        <w:rPr>
          <w:highlight w:val="white"/>
        </w:rPr>
        <w:t>H</w:t>
      </w:r>
      <w:r w:rsidR="00F96A6F" w:rsidRPr="00323747">
        <w:rPr>
          <w:highlight w:val="white"/>
        </w:rPr>
        <w:t xml:space="preserve">ỗ trợ </w:t>
      </w:r>
      <w:r w:rsidR="00F96A6F" w:rsidRPr="00323747">
        <w:t>kinh phí phục vụ nấu ăn đối với các cơ sở giáo dục</w:t>
      </w:r>
      <w:r w:rsidR="00A8422F" w:rsidRPr="00323747">
        <w:t xml:space="preserve"> </w:t>
      </w:r>
      <w:r w:rsidR="00F96A6F" w:rsidRPr="00323747">
        <w:t xml:space="preserve">mầm non công lập </w:t>
      </w:r>
      <w:r w:rsidRPr="00093153">
        <w:t xml:space="preserve">ở xã khu vực III, khu vực II, khu vực I, xã có thôn đặc biệt khó khăn vùng </w:t>
      </w:r>
      <w:r w:rsidRPr="00093153">
        <w:lastRenderedPageBreak/>
        <w:t>đồng bào dân tộc thiểu số và miền núi trên địa bàn thành phố có tổ chức nấu ăn cho trẻ em mầm non là đối tượng được hưởng chính sách theo quy định tại Nghị định số 105/2020/NĐ-CP</w:t>
      </w:r>
      <w:r>
        <w:rPr>
          <w:rStyle w:val="FootnoteReference"/>
        </w:rPr>
        <w:footnoteReference w:id="5"/>
      </w:r>
      <w:r w:rsidRPr="00093153">
        <w:t>, Nghị định số 277/2025/NĐ-CP</w:t>
      </w:r>
      <w:r>
        <w:rPr>
          <w:rStyle w:val="FootnoteReference"/>
        </w:rPr>
        <w:footnoteReference w:id="6"/>
      </w:r>
      <w:r>
        <w:t>.</w:t>
      </w:r>
    </w:p>
    <w:p w14:paraId="629BA800" w14:textId="2E73D3F9" w:rsidR="00093153" w:rsidRDefault="00093153"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pPr>
      <w:r>
        <w:t xml:space="preserve">- </w:t>
      </w:r>
      <w:r w:rsidR="00825197" w:rsidRPr="00825197">
        <w:t xml:space="preserve">Hỗ trợ kinh phí </w:t>
      </w:r>
      <w:r w:rsidR="00825197">
        <w:t>phục vụ nấu ăn</w:t>
      </w:r>
      <w:r w:rsidR="007B5249">
        <w:t xml:space="preserve"> là</w:t>
      </w:r>
      <w:r w:rsidR="00825197">
        <w:t xml:space="preserve">: </w:t>
      </w:r>
      <w:r w:rsidR="00825197" w:rsidRPr="00825197">
        <w:rPr>
          <w:b/>
          <w:bCs/>
        </w:rPr>
        <w:t>7.020.000 đồng</w:t>
      </w:r>
      <w:r w:rsidR="00825197" w:rsidRPr="00825197">
        <w:rPr>
          <w:b/>
          <w:bCs/>
          <w:color w:val="000000" w:themeColor="text1"/>
        </w:rPr>
        <w:t>/01 tháng/45 trẻ em</w:t>
      </w:r>
      <w:r w:rsidR="00825197" w:rsidRPr="00825197">
        <w:t>, số dư từ 15 trẻ em trở lên được tính thêm một lần mức hỗ trợ. Mỗi cơ sở giáo dục mầm non được hưởng không quá 05 lần mức hỗ trợ nêu trên/01 tháng và không quá 9 tháng/01 năm học</w:t>
      </w:r>
      <w:r w:rsidR="007B5249">
        <w:t xml:space="preserve"> (</w:t>
      </w:r>
      <w:r w:rsidR="005B392D">
        <w:t xml:space="preserve">giữ mức hỗ trợ </w:t>
      </w:r>
      <w:r w:rsidR="005B392D" w:rsidRPr="00323747">
        <w:t>theo Nghị quyết số 23/2023/NQ-HĐND</w:t>
      </w:r>
      <w:r w:rsidR="007B5249">
        <w:t>).</w:t>
      </w:r>
    </w:p>
    <w:p w14:paraId="031A5D61" w14:textId="764D8E2C" w:rsidR="007B5249" w:rsidRDefault="007B5249"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pPr>
      <w:r>
        <w:t xml:space="preserve">- </w:t>
      </w:r>
      <w:r w:rsidRPr="007B5249">
        <w:t>Ngân sách Trung ương hỗ trợ theo quy định tại Nghị định số 105/2020/NĐ-CP ngày 08/9/2020, Nghị định số 277/2025/NĐ-CP; kinh phí còn lại ngân sách thành phố đảm bảo.</w:t>
      </w:r>
    </w:p>
    <w:p w14:paraId="103FCB83" w14:textId="197C606B" w:rsidR="007B5249" w:rsidRDefault="007B5249"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pPr>
      <w:r>
        <w:rPr>
          <w:highlight w:val="white"/>
        </w:rPr>
        <w:t>H</w:t>
      </w:r>
      <w:r w:rsidRPr="00323747">
        <w:rPr>
          <w:highlight w:val="white"/>
        </w:rPr>
        <w:t xml:space="preserve">ỗ trợ </w:t>
      </w:r>
      <w:r w:rsidRPr="00323747">
        <w:t>kinh phí phục vụ nấu ăn đối với các</w:t>
      </w:r>
      <w:r>
        <w:t xml:space="preserve"> T</w:t>
      </w:r>
      <w:r w:rsidRPr="007B5249">
        <w:t>rường phổ thông dân tộc nội trú, trường phổ thông dân tộc bán trú, cơ sở giáo dục phổ thông trên địa bàn thành phố có tổ chức nấu ăn tập trung cho học sinh bán trú là đối tượng được hưởng chính sách theo quy định tại Nghị định số 66/2025/NĐ-CP</w:t>
      </w:r>
      <w:r>
        <w:t>.</w:t>
      </w:r>
    </w:p>
    <w:p w14:paraId="63D04B3E" w14:textId="4DE5FEC8" w:rsidR="007B5249" w:rsidRPr="007B5249" w:rsidRDefault="007B5249"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lang w:val="en-US"/>
        </w:rPr>
      </w:pPr>
      <w:r>
        <w:rPr>
          <w:lang w:val="en-US"/>
        </w:rPr>
        <w:t>- Mức h</w:t>
      </w:r>
      <w:r w:rsidRPr="007B5249">
        <w:rPr>
          <w:lang w:val="en-US"/>
        </w:rPr>
        <w:t xml:space="preserve">ỗ trợ kinh phí </w:t>
      </w:r>
      <w:r>
        <w:t>vụ nấu ăn là:</w:t>
      </w:r>
      <w:r w:rsidRPr="007B5249">
        <w:rPr>
          <w:lang w:val="en-US"/>
        </w:rPr>
        <w:t xml:space="preserve"> </w:t>
      </w:r>
      <w:r w:rsidRPr="007B5249">
        <w:rPr>
          <w:b/>
          <w:bCs/>
          <w:lang w:val="en-US"/>
        </w:rPr>
        <w:t>7.020.000 đồng/01 tháng/45 học sinh</w:t>
      </w:r>
      <w:r w:rsidRPr="007B5249">
        <w:rPr>
          <w:lang w:val="en-US"/>
        </w:rPr>
        <w:t>, số dư từ 20 học sinh trở lên được tính thêm một lần định mức. Trường hợp có số lượng dưới 45 học sinh bán trú, nhưng có số lượng trên 15 học sinh thì được tính một lần định mức nhưng không quá 9 tháng/năm học</w:t>
      </w:r>
      <w:r w:rsidR="005B392D">
        <w:rPr>
          <w:lang w:val="en-US"/>
        </w:rPr>
        <w:t xml:space="preserve"> (giữ nguyên mức tiền hỗ trợ theo Nghị quyết số 08</w:t>
      </w:r>
      <w:r w:rsidR="005B392D" w:rsidRPr="00323747">
        <w:t>/2022/NQ-HĐND</w:t>
      </w:r>
      <w:r w:rsidR="005B392D">
        <w:rPr>
          <w:lang w:val="en-US"/>
        </w:rPr>
        <w:t>)</w:t>
      </w:r>
      <w:r w:rsidRPr="007B5249">
        <w:rPr>
          <w:lang w:val="en-US"/>
        </w:rPr>
        <w:t>.</w:t>
      </w:r>
    </w:p>
    <w:p w14:paraId="2E784E51" w14:textId="48E3877A" w:rsidR="007B5249" w:rsidRDefault="007B5249"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pPr>
      <w:r w:rsidRPr="007B5249">
        <w:rPr>
          <w:lang w:val="en-US"/>
        </w:rPr>
        <w:t>Ngân sách Trung ương hỗ trợ theo quy định tại Nghị định số 66/2025/NĐ- CP ngày 12/3/2025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 kinh phí còn lại do ngân sách thành phố đảm bảo.</w:t>
      </w:r>
    </w:p>
    <w:p w14:paraId="05FE9A3A" w14:textId="6867CCD4" w:rsidR="00E0453A"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rPr>
      </w:pPr>
      <w:r w:rsidRPr="00323747">
        <w:t>* Lý do đề xuất: Nghị quyết số 08/2022/NQ-HĐND không giới hạn thời gian thực hiện. Từ năm 2022 đến nay các trường PTDTBT và trường phổ thông có tổ chức nấu ăn tập trung đã và đang thực hiện theo Điều 4 Nghị quyết số 08/2022/NQ-HĐND với mức hỗ trợ kinh phí phục vụ nấu ăn cho học sinh là 300% mức lương cơ sở, tương ứng với 7.020.000 đồng. Cùng với đó, các trường mầm non thực hiện mức hỗ trợ phục vụ nấu ăn là 7.020.000 đồng (theo Nghị quyết số 23/2023/NQ-HĐND sửa đổi Điều 3 Nghị quyết số 08/2022/NQ</w:t>
      </w:r>
      <w:r w:rsidRPr="00716907">
        <w:rPr>
          <w:color w:val="000000" w:themeColor="text1"/>
        </w:rPr>
        <w:t>-HĐND). Việc tiếp tục áp dụng Nghị quyết số 08/2022/NQ-HĐND sẽ</w:t>
      </w:r>
      <w:r w:rsidRPr="00716907">
        <w:rPr>
          <w:i/>
          <w:color w:val="000000" w:themeColor="text1"/>
        </w:rPr>
        <w:t xml:space="preserve"> </w:t>
      </w:r>
      <w:r w:rsidRPr="00716907">
        <w:rPr>
          <w:color w:val="000000" w:themeColor="text1"/>
        </w:rPr>
        <w:t xml:space="preserve">tạo điều kiện thuận lợi cho các cơ sở giáo dục trong việc hợp đồng nhân viên nấu ăn để duy trì công tác bán trú tại trường, nếu không có chính sách này, các cơ sở giáo dục thuộc các xã khó khăn, đặc biệt khó khăn sẽ không thực hiện được công tác xã hội hóa từ phụ huynh để chi lương cho nhân viên nấu ăn vì đời sống của nhân dân ở đây còn rất nhiều khó khăn, chất lượng chăm sóc trẻ, học sinh người đồng bào dân tộc thiểu số sẽ giảm sút rõ rệt nếu không được </w:t>
      </w:r>
      <w:r w:rsidR="007B5249">
        <w:rPr>
          <w:color w:val="000000" w:themeColor="text1"/>
        </w:rPr>
        <w:t xml:space="preserve">tổ chức </w:t>
      </w:r>
      <w:r w:rsidRPr="00716907">
        <w:rPr>
          <w:color w:val="000000" w:themeColor="text1"/>
        </w:rPr>
        <w:t>ăn bán trú tại trường.</w:t>
      </w:r>
    </w:p>
    <w:p w14:paraId="15562D24" w14:textId="77777777" w:rsidR="001D790C" w:rsidRDefault="001D790C"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rPr>
      </w:pPr>
    </w:p>
    <w:p w14:paraId="71F2CE90" w14:textId="77777777" w:rsidR="00275622" w:rsidRPr="008B197C" w:rsidRDefault="000A3FE1"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b/>
        </w:rPr>
      </w:pPr>
      <w:r w:rsidRPr="008B197C">
        <w:rPr>
          <w:b/>
          <w:bCs/>
        </w:rPr>
        <w:lastRenderedPageBreak/>
        <w:t xml:space="preserve">4. Dự kiến kinh phí </w:t>
      </w:r>
      <w:r w:rsidRPr="008B197C">
        <w:rPr>
          <w:b/>
          <w:highlight w:val="white"/>
        </w:rPr>
        <w:t>hỗ trợ theo Nghị quyết mới</w:t>
      </w:r>
      <w:r w:rsidRPr="008B197C">
        <w:rPr>
          <w:b/>
        </w:rPr>
        <w:t xml:space="preserve"> </w:t>
      </w:r>
    </w:p>
    <w:p w14:paraId="6A7EC640" w14:textId="50FA0604" w:rsidR="00275622" w:rsidRPr="008B197C" w:rsidRDefault="00275622" w:rsidP="008B197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0" w:line="240" w:lineRule="auto"/>
        <w:ind w:firstLine="709"/>
        <w:jc w:val="both"/>
        <w:rPr>
          <w:bCs/>
        </w:rPr>
      </w:pPr>
      <w:r w:rsidRPr="008B197C">
        <w:rPr>
          <w:bCs/>
        </w:rPr>
        <w:t xml:space="preserve">Tổng kinh phí </w:t>
      </w:r>
      <w:r w:rsidR="00516455" w:rsidRPr="008B197C">
        <w:rPr>
          <w:bCs/>
        </w:rPr>
        <w:t xml:space="preserve">dự kiến </w:t>
      </w:r>
      <w:r w:rsidRPr="008B197C">
        <w:rPr>
          <w:bCs/>
        </w:rPr>
        <w:t xml:space="preserve">hỗ trợ thực hiện Nghị quyết mới </w:t>
      </w:r>
      <w:r w:rsidR="001D790C" w:rsidRPr="008B197C">
        <w:rPr>
          <w:bCs/>
        </w:rPr>
        <w:t xml:space="preserve">trong </w:t>
      </w:r>
      <w:r w:rsidR="0039049C" w:rsidRPr="008B197C">
        <w:rPr>
          <w:bCs/>
        </w:rPr>
        <w:t xml:space="preserve">thời gian </w:t>
      </w:r>
      <w:r w:rsidR="001D790C" w:rsidRPr="008B197C">
        <w:rPr>
          <w:bCs/>
        </w:rPr>
        <w:t xml:space="preserve">01 </w:t>
      </w:r>
      <w:r w:rsidR="00516455" w:rsidRPr="008B197C">
        <w:rPr>
          <w:bCs/>
        </w:rPr>
        <w:t>năm</w:t>
      </w:r>
      <w:r w:rsidR="001D790C" w:rsidRPr="008B197C">
        <w:rPr>
          <w:bCs/>
        </w:rPr>
        <w:t>: 299.764.000.000 đồng</w:t>
      </w:r>
      <w:r w:rsidR="0039049C" w:rsidRPr="008B197C">
        <w:rPr>
          <w:bCs/>
        </w:rPr>
        <w:t>, t</w:t>
      </w:r>
      <w:r w:rsidRPr="008B197C">
        <w:rPr>
          <w:bCs/>
        </w:rPr>
        <w:t>rong đó:</w:t>
      </w:r>
    </w:p>
    <w:tbl>
      <w:tblPr>
        <w:tblStyle w:val="TableGrid"/>
        <w:tblW w:w="0" w:type="auto"/>
        <w:jc w:val="center"/>
        <w:tblLook w:val="04A0" w:firstRow="1" w:lastRow="0" w:firstColumn="1" w:lastColumn="0" w:noHBand="0" w:noVBand="1"/>
      </w:tblPr>
      <w:tblGrid>
        <w:gridCol w:w="1027"/>
        <w:gridCol w:w="3701"/>
        <w:gridCol w:w="2780"/>
        <w:gridCol w:w="1547"/>
      </w:tblGrid>
      <w:tr w:rsidR="008B197C" w:rsidRPr="008B197C" w14:paraId="5C720FF3" w14:textId="67889533" w:rsidTr="0039049C">
        <w:trPr>
          <w:jc w:val="center"/>
        </w:trPr>
        <w:tc>
          <w:tcPr>
            <w:tcW w:w="1027" w:type="dxa"/>
          </w:tcPr>
          <w:p w14:paraId="00854591" w14:textId="49A15B4E" w:rsidR="0039049C" w:rsidRPr="008B197C" w:rsidRDefault="0039049C" w:rsidP="0039049C">
            <w:pPr>
              <w:tabs>
                <w:tab w:val="left" w:pos="709"/>
              </w:tabs>
              <w:spacing w:before="60" w:after="0" w:line="240" w:lineRule="auto"/>
              <w:jc w:val="center"/>
              <w:rPr>
                <w:bCs/>
              </w:rPr>
            </w:pPr>
            <w:r w:rsidRPr="008B197C">
              <w:rPr>
                <w:bCs/>
              </w:rPr>
              <w:t>TT</w:t>
            </w:r>
          </w:p>
        </w:tc>
        <w:tc>
          <w:tcPr>
            <w:tcW w:w="3701" w:type="dxa"/>
          </w:tcPr>
          <w:p w14:paraId="13CA86B9" w14:textId="5AF1B46B" w:rsidR="0039049C" w:rsidRPr="008B197C" w:rsidRDefault="0039049C" w:rsidP="0039049C">
            <w:pPr>
              <w:tabs>
                <w:tab w:val="left" w:pos="709"/>
              </w:tabs>
              <w:spacing w:before="60" w:after="0" w:line="240" w:lineRule="auto"/>
              <w:jc w:val="center"/>
              <w:rPr>
                <w:bCs/>
              </w:rPr>
            </w:pPr>
            <w:r w:rsidRPr="008B197C">
              <w:rPr>
                <w:bCs/>
              </w:rPr>
              <w:t>Nguồn ngân sách</w:t>
            </w:r>
          </w:p>
        </w:tc>
        <w:tc>
          <w:tcPr>
            <w:tcW w:w="2780" w:type="dxa"/>
          </w:tcPr>
          <w:p w14:paraId="5B9F1FC7" w14:textId="6C9420A7" w:rsidR="0039049C" w:rsidRPr="008B197C" w:rsidRDefault="0039049C" w:rsidP="0039049C">
            <w:pPr>
              <w:tabs>
                <w:tab w:val="left" w:pos="709"/>
              </w:tabs>
              <w:spacing w:before="60" w:after="0" w:line="240" w:lineRule="auto"/>
              <w:jc w:val="center"/>
              <w:rPr>
                <w:bCs/>
              </w:rPr>
            </w:pPr>
            <w:r w:rsidRPr="008B197C">
              <w:rPr>
                <w:bCs/>
              </w:rPr>
              <w:t>Tổng kinh phí dự toán</w:t>
            </w:r>
          </w:p>
        </w:tc>
        <w:tc>
          <w:tcPr>
            <w:tcW w:w="1547" w:type="dxa"/>
          </w:tcPr>
          <w:p w14:paraId="7DD0B039" w14:textId="3A57AD48" w:rsidR="0039049C" w:rsidRPr="008B197C" w:rsidRDefault="0039049C" w:rsidP="0039049C">
            <w:pPr>
              <w:tabs>
                <w:tab w:val="left" w:pos="709"/>
              </w:tabs>
              <w:spacing w:before="60" w:after="0" w:line="240" w:lineRule="auto"/>
              <w:jc w:val="center"/>
              <w:rPr>
                <w:bCs/>
              </w:rPr>
            </w:pPr>
            <w:r w:rsidRPr="008B197C">
              <w:rPr>
                <w:bCs/>
              </w:rPr>
              <w:t>Ghi chú</w:t>
            </w:r>
          </w:p>
        </w:tc>
      </w:tr>
      <w:tr w:rsidR="008B197C" w:rsidRPr="008B197C" w14:paraId="56D49D2D" w14:textId="77777777" w:rsidTr="0039049C">
        <w:trPr>
          <w:jc w:val="center"/>
        </w:trPr>
        <w:tc>
          <w:tcPr>
            <w:tcW w:w="1027" w:type="dxa"/>
          </w:tcPr>
          <w:p w14:paraId="5835E7BF" w14:textId="23847A6F" w:rsidR="0039049C" w:rsidRPr="008B197C" w:rsidRDefault="0039049C" w:rsidP="0039049C">
            <w:pPr>
              <w:tabs>
                <w:tab w:val="left" w:pos="709"/>
              </w:tabs>
              <w:spacing w:before="60" w:after="0" w:line="240" w:lineRule="auto"/>
              <w:jc w:val="center"/>
              <w:rPr>
                <w:bCs/>
              </w:rPr>
            </w:pPr>
            <w:r w:rsidRPr="008B197C">
              <w:rPr>
                <w:bCs/>
              </w:rPr>
              <w:t>1</w:t>
            </w:r>
          </w:p>
        </w:tc>
        <w:tc>
          <w:tcPr>
            <w:tcW w:w="3701" w:type="dxa"/>
          </w:tcPr>
          <w:p w14:paraId="2708807A" w14:textId="2C59C59F" w:rsidR="0039049C" w:rsidRPr="008B197C" w:rsidRDefault="0039049C" w:rsidP="0039049C">
            <w:pPr>
              <w:tabs>
                <w:tab w:val="left" w:pos="709"/>
              </w:tabs>
              <w:spacing w:before="60" w:after="0" w:line="240" w:lineRule="auto"/>
              <w:jc w:val="both"/>
              <w:rPr>
                <w:bCs/>
              </w:rPr>
            </w:pPr>
            <w:r w:rsidRPr="008B197C">
              <w:rPr>
                <w:bCs/>
              </w:rPr>
              <w:t xml:space="preserve">Ngân sách trung ương </w:t>
            </w:r>
          </w:p>
        </w:tc>
        <w:tc>
          <w:tcPr>
            <w:tcW w:w="2780" w:type="dxa"/>
          </w:tcPr>
          <w:p w14:paraId="0C3585FD" w14:textId="32A53C10" w:rsidR="0039049C" w:rsidRPr="008B197C" w:rsidRDefault="0039049C" w:rsidP="0039049C">
            <w:pPr>
              <w:tabs>
                <w:tab w:val="left" w:pos="709"/>
              </w:tabs>
              <w:spacing w:before="60" w:after="0" w:line="240" w:lineRule="auto"/>
              <w:jc w:val="center"/>
              <w:rPr>
                <w:bCs/>
              </w:rPr>
            </w:pPr>
            <w:r w:rsidRPr="008B197C">
              <w:rPr>
                <w:bCs/>
              </w:rPr>
              <w:t xml:space="preserve">        31.319.000.000</w:t>
            </w:r>
          </w:p>
        </w:tc>
        <w:tc>
          <w:tcPr>
            <w:tcW w:w="1547" w:type="dxa"/>
          </w:tcPr>
          <w:p w14:paraId="7C620131" w14:textId="77777777" w:rsidR="0039049C" w:rsidRPr="008B197C" w:rsidRDefault="0039049C" w:rsidP="0039049C">
            <w:pPr>
              <w:tabs>
                <w:tab w:val="left" w:pos="709"/>
              </w:tabs>
              <w:spacing w:before="60" w:after="0" w:line="240" w:lineRule="auto"/>
              <w:jc w:val="both"/>
              <w:rPr>
                <w:bCs/>
              </w:rPr>
            </w:pPr>
          </w:p>
        </w:tc>
      </w:tr>
      <w:tr w:rsidR="008B197C" w:rsidRPr="008B197C" w14:paraId="63259209" w14:textId="4A056DB9" w:rsidTr="0039049C">
        <w:trPr>
          <w:jc w:val="center"/>
        </w:trPr>
        <w:tc>
          <w:tcPr>
            <w:tcW w:w="1027" w:type="dxa"/>
          </w:tcPr>
          <w:p w14:paraId="1EDAD518" w14:textId="0B4C99D5" w:rsidR="0039049C" w:rsidRPr="008B197C" w:rsidRDefault="0039049C" w:rsidP="0039049C">
            <w:pPr>
              <w:tabs>
                <w:tab w:val="left" w:pos="709"/>
              </w:tabs>
              <w:spacing w:before="60" w:after="0" w:line="240" w:lineRule="auto"/>
              <w:jc w:val="center"/>
              <w:rPr>
                <w:bCs/>
              </w:rPr>
            </w:pPr>
            <w:r w:rsidRPr="008B197C">
              <w:rPr>
                <w:bCs/>
              </w:rPr>
              <w:t>2</w:t>
            </w:r>
          </w:p>
        </w:tc>
        <w:tc>
          <w:tcPr>
            <w:tcW w:w="3701" w:type="dxa"/>
          </w:tcPr>
          <w:p w14:paraId="4C2DAED8" w14:textId="7D69AF62" w:rsidR="0039049C" w:rsidRPr="008B197C" w:rsidRDefault="0039049C" w:rsidP="0039049C">
            <w:pPr>
              <w:tabs>
                <w:tab w:val="left" w:pos="709"/>
              </w:tabs>
              <w:spacing w:before="60" w:after="0" w:line="240" w:lineRule="auto"/>
              <w:jc w:val="both"/>
              <w:rPr>
                <w:bCs/>
              </w:rPr>
            </w:pPr>
            <w:r w:rsidRPr="008B197C">
              <w:rPr>
                <w:bCs/>
              </w:rPr>
              <w:t xml:space="preserve">Ngân sách địa phương </w:t>
            </w:r>
          </w:p>
        </w:tc>
        <w:tc>
          <w:tcPr>
            <w:tcW w:w="2780" w:type="dxa"/>
          </w:tcPr>
          <w:p w14:paraId="0F9965FE" w14:textId="30BDF799" w:rsidR="0039049C" w:rsidRPr="008B197C" w:rsidRDefault="0039049C" w:rsidP="0039049C">
            <w:pPr>
              <w:tabs>
                <w:tab w:val="left" w:pos="709"/>
              </w:tabs>
              <w:spacing w:before="60" w:after="0" w:line="240" w:lineRule="auto"/>
              <w:jc w:val="center"/>
              <w:rPr>
                <w:bCs/>
              </w:rPr>
            </w:pPr>
            <w:r w:rsidRPr="008B197C">
              <w:rPr>
                <w:bCs/>
              </w:rPr>
              <w:t xml:space="preserve">      253.216.000.000</w:t>
            </w:r>
          </w:p>
        </w:tc>
        <w:tc>
          <w:tcPr>
            <w:tcW w:w="1547" w:type="dxa"/>
          </w:tcPr>
          <w:p w14:paraId="4D4F2527" w14:textId="77777777" w:rsidR="0039049C" w:rsidRPr="008B197C" w:rsidRDefault="0039049C" w:rsidP="0039049C">
            <w:pPr>
              <w:tabs>
                <w:tab w:val="left" w:pos="709"/>
              </w:tabs>
              <w:spacing w:before="60" w:after="0" w:line="240" w:lineRule="auto"/>
              <w:jc w:val="both"/>
              <w:rPr>
                <w:bCs/>
              </w:rPr>
            </w:pPr>
          </w:p>
        </w:tc>
      </w:tr>
      <w:tr w:rsidR="008B197C" w:rsidRPr="008B197C" w14:paraId="086460F1" w14:textId="705125ED" w:rsidTr="0039049C">
        <w:trPr>
          <w:jc w:val="center"/>
        </w:trPr>
        <w:tc>
          <w:tcPr>
            <w:tcW w:w="1027" w:type="dxa"/>
          </w:tcPr>
          <w:p w14:paraId="63E504EF" w14:textId="751D87CB" w:rsidR="0039049C" w:rsidRPr="008B197C" w:rsidRDefault="0039049C" w:rsidP="0039049C">
            <w:pPr>
              <w:tabs>
                <w:tab w:val="left" w:pos="709"/>
              </w:tabs>
              <w:spacing w:before="60" w:after="0" w:line="240" w:lineRule="auto"/>
              <w:jc w:val="center"/>
              <w:rPr>
                <w:bCs/>
              </w:rPr>
            </w:pPr>
            <w:r w:rsidRPr="008B197C">
              <w:rPr>
                <w:bCs/>
              </w:rPr>
              <w:t>2.1.</w:t>
            </w:r>
          </w:p>
        </w:tc>
        <w:tc>
          <w:tcPr>
            <w:tcW w:w="3701" w:type="dxa"/>
          </w:tcPr>
          <w:p w14:paraId="63FB34D7" w14:textId="5022F604" w:rsidR="0039049C" w:rsidRPr="008B197C" w:rsidRDefault="0039049C" w:rsidP="0039049C">
            <w:pPr>
              <w:tabs>
                <w:tab w:val="left" w:pos="709"/>
              </w:tabs>
              <w:spacing w:before="60" w:after="0" w:line="240" w:lineRule="auto"/>
              <w:jc w:val="both"/>
              <w:rPr>
                <w:bCs/>
              </w:rPr>
            </w:pPr>
            <w:r w:rsidRPr="008B197C">
              <w:rPr>
                <w:bCs/>
              </w:rPr>
              <w:t>Ngân sách cấp xã, phường</w:t>
            </w:r>
          </w:p>
        </w:tc>
        <w:tc>
          <w:tcPr>
            <w:tcW w:w="2780" w:type="dxa"/>
          </w:tcPr>
          <w:p w14:paraId="37270B26" w14:textId="44800E70" w:rsidR="0039049C" w:rsidRPr="008B197C" w:rsidRDefault="0039049C" w:rsidP="0039049C">
            <w:pPr>
              <w:tabs>
                <w:tab w:val="left" w:pos="709"/>
              </w:tabs>
              <w:spacing w:before="60" w:after="0" w:line="240" w:lineRule="auto"/>
              <w:jc w:val="center"/>
              <w:rPr>
                <w:bCs/>
              </w:rPr>
            </w:pPr>
            <w:r w:rsidRPr="008B197C">
              <w:rPr>
                <w:bCs/>
              </w:rPr>
              <w:t xml:space="preserve">      224.431.000.000</w:t>
            </w:r>
          </w:p>
        </w:tc>
        <w:tc>
          <w:tcPr>
            <w:tcW w:w="1547" w:type="dxa"/>
          </w:tcPr>
          <w:p w14:paraId="7428F05A" w14:textId="77777777" w:rsidR="0039049C" w:rsidRPr="008B197C" w:rsidRDefault="0039049C" w:rsidP="0039049C">
            <w:pPr>
              <w:tabs>
                <w:tab w:val="left" w:pos="709"/>
              </w:tabs>
              <w:spacing w:before="60" w:after="0" w:line="240" w:lineRule="auto"/>
              <w:jc w:val="both"/>
              <w:rPr>
                <w:bCs/>
              </w:rPr>
            </w:pPr>
          </w:p>
        </w:tc>
      </w:tr>
      <w:tr w:rsidR="008B197C" w:rsidRPr="008B197C" w14:paraId="6D0CAAD9" w14:textId="6199A541" w:rsidTr="0039049C">
        <w:trPr>
          <w:jc w:val="center"/>
        </w:trPr>
        <w:tc>
          <w:tcPr>
            <w:tcW w:w="1027" w:type="dxa"/>
          </w:tcPr>
          <w:p w14:paraId="1AECEAC0" w14:textId="58093AB1" w:rsidR="0039049C" w:rsidRPr="008B197C" w:rsidRDefault="0039049C" w:rsidP="0039049C">
            <w:pPr>
              <w:tabs>
                <w:tab w:val="left" w:pos="709"/>
              </w:tabs>
              <w:spacing w:before="60" w:after="0" w:line="240" w:lineRule="auto"/>
              <w:jc w:val="center"/>
              <w:rPr>
                <w:bCs/>
              </w:rPr>
            </w:pPr>
            <w:r w:rsidRPr="008B197C">
              <w:rPr>
                <w:bCs/>
              </w:rPr>
              <w:t>2.2.</w:t>
            </w:r>
          </w:p>
        </w:tc>
        <w:tc>
          <w:tcPr>
            <w:tcW w:w="3701" w:type="dxa"/>
          </w:tcPr>
          <w:p w14:paraId="0DF683C5" w14:textId="29AD5E7D" w:rsidR="0039049C" w:rsidRPr="008B197C" w:rsidRDefault="0039049C" w:rsidP="0039049C">
            <w:pPr>
              <w:tabs>
                <w:tab w:val="left" w:pos="709"/>
              </w:tabs>
              <w:spacing w:before="60" w:after="0" w:line="240" w:lineRule="auto"/>
              <w:jc w:val="both"/>
              <w:rPr>
                <w:bCs/>
              </w:rPr>
            </w:pPr>
            <w:r w:rsidRPr="008B197C">
              <w:rPr>
                <w:bCs/>
              </w:rPr>
              <w:t>Ngân sách cấp thành phố</w:t>
            </w:r>
          </w:p>
        </w:tc>
        <w:tc>
          <w:tcPr>
            <w:tcW w:w="2780" w:type="dxa"/>
          </w:tcPr>
          <w:p w14:paraId="4529E300" w14:textId="02A634EA" w:rsidR="0039049C" w:rsidRPr="008B197C" w:rsidRDefault="0039049C" w:rsidP="0039049C">
            <w:pPr>
              <w:tabs>
                <w:tab w:val="left" w:pos="709"/>
              </w:tabs>
              <w:spacing w:before="60" w:after="0" w:line="240" w:lineRule="auto"/>
              <w:jc w:val="center"/>
              <w:rPr>
                <w:bCs/>
              </w:rPr>
            </w:pPr>
            <w:r w:rsidRPr="008B197C">
              <w:rPr>
                <w:bCs/>
              </w:rPr>
              <w:t xml:space="preserve">        28.785.000.000</w:t>
            </w:r>
          </w:p>
        </w:tc>
        <w:tc>
          <w:tcPr>
            <w:tcW w:w="1547" w:type="dxa"/>
          </w:tcPr>
          <w:p w14:paraId="5E65927E" w14:textId="77777777" w:rsidR="0039049C" w:rsidRPr="008B197C" w:rsidRDefault="0039049C" w:rsidP="0039049C">
            <w:pPr>
              <w:tabs>
                <w:tab w:val="left" w:pos="709"/>
              </w:tabs>
              <w:spacing w:before="60" w:after="0" w:line="240" w:lineRule="auto"/>
              <w:jc w:val="both"/>
              <w:rPr>
                <w:bCs/>
              </w:rPr>
            </w:pPr>
          </w:p>
        </w:tc>
      </w:tr>
    </w:tbl>
    <w:p w14:paraId="55D6D051" w14:textId="28E564A3" w:rsidR="000A3FE1" w:rsidRPr="000A3FE1" w:rsidRDefault="000A3FE1" w:rsidP="0039049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center"/>
        <w:rPr>
          <w:bCs/>
          <w:i/>
          <w:iCs/>
          <w:color w:val="000000" w:themeColor="text1"/>
        </w:rPr>
      </w:pPr>
      <w:r>
        <w:rPr>
          <w:bCs/>
          <w:i/>
          <w:iCs/>
          <w:color w:val="000000" w:themeColor="text1"/>
        </w:rPr>
        <w:t>(</w:t>
      </w:r>
      <w:r w:rsidRPr="000A3FE1">
        <w:rPr>
          <w:bCs/>
          <w:i/>
          <w:iCs/>
          <w:color w:val="000000" w:themeColor="text1"/>
        </w:rPr>
        <w:t>Chi tiết tại phụ lục 4 đính kèm</w:t>
      </w:r>
      <w:r>
        <w:rPr>
          <w:bCs/>
          <w:i/>
          <w:iCs/>
          <w:color w:val="000000" w:themeColor="text1"/>
        </w:rPr>
        <w:t>).</w:t>
      </w:r>
    </w:p>
    <w:p w14:paraId="000001E3" w14:textId="250AF724" w:rsidR="001758BA" w:rsidRPr="00716907" w:rsidRDefault="00C24D5F" w:rsidP="001D790C">
      <w:pPr>
        <w:pBdr>
          <w:top w:val="dotted" w:sz="4" w:space="0" w:color="FFFFFF"/>
          <w:left w:val="dotted" w:sz="4" w:space="0" w:color="FFFFFF"/>
          <w:bottom w:val="dotted" w:sz="4" w:space="17" w:color="FFFFFF"/>
          <w:right w:val="dotted" w:sz="4" w:space="0" w:color="FFFFFF"/>
        </w:pBdr>
        <w:shd w:val="clear" w:color="auto" w:fill="FFFFFF"/>
        <w:tabs>
          <w:tab w:val="left" w:pos="709"/>
        </w:tabs>
        <w:spacing w:before="60" w:after="60" w:line="240" w:lineRule="auto"/>
        <w:ind w:firstLine="709"/>
        <w:jc w:val="both"/>
        <w:rPr>
          <w:color w:val="000000" w:themeColor="text1"/>
        </w:rPr>
      </w:pPr>
      <w:r w:rsidRPr="00716907">
        <w:rPr>
          <w:color w:val="000000" w:themeColor="text1"/>
        </w:rPr>
        <w:t>Trên đây là báo cáo, đánh giá việc thực hiện Nghị quyết quy định chính sách hỗ trợ đối với trẻ em mầm non, học sinh, sinh viên là người dân tộc thiểu số; học sinh, sinh viên khuyết tật đang học tại các cơ sở giáo dục trên địa bàn tỉnh Quảng Nam, giai đoạn 2021-2026</w:t>
      </w:r>
      <w:r w:rsidRPr="00716907">
        <w:rPr>
          <w:color w:val="000000" w:themeColor="text1"/>
          <w:vertAlign w:val="superscript"/>
        </w:rPr>
        <w:footnoteReference w:id="7"/>
      </w:r>
      <w:r w:rsidRPr="00716907">
        <w:rPr>
          <w:color w:val="000000" w:themeColor="text1"/>
        </w:rPr>
        <w:t>;  Nghị quyết Qu</w:t>
      </w:r>
      <w:r w:rsidR="00BB6BD2">
        <w:rPr>
          <w:color w:val="000000" w:themeColor="text1"/>
        </w:rPr>
        <w:t>y</w:t>
      </w:r>
      <w:r w:rsidRPr="00716907">
        <w:rPr>
          <w:color w:val="000000" w:themeColor="text1"/>
        </w:rPr>
        <w:t xml:space="preserve"> định kinh phí phục vụ nấu ăn đối với các trường có tổ chức nấu ăn cho trẻ em mầm non, học sinh ở xã, thôn đặc biệt khó khăn trên địa bàn tỉnh Quảng Nam</w:t>
      </w:r>
      <w:r w:rsidRPr="00716907">
        <w:rPr>
          <w:color w:val="000000" w:themeColor="text1"/>
          <w:vertAlign w:val="superscript"/>
        </w:rPr>
        <w:footnoteReference w:id="8"/>
      </w:r>
      <w:r w:rsidR="00BB6BD2">
        <w:rPr>
          <w:color w:val="000000" w:themeColor="text1"/>
        </w:rPr>
        <w:t xml:space="preserve">; </w:t>
      </w:r>
      <w:r w:rsidR="00BB6BD2" w:rsidRPr="00BB6BD2">
        <w:rPr>
          <w:bCs/>
          <w:color w:val="000000" w:themeColor="text1"/>
        </w:rPr>
        <w:t>Điều 4, Điều 5 Nghị quyết số 202/NQ-HĐND</w:t>
      </w:r>
      <w:r w:rsidR="00BB6BD2">
        <w:rPr>
          <w:rStyle w:val="FootnoteReference"/>
          <w:bCs/>
          <w:color w:val="000000" w:themeColor="text1"/>
        </w:rPr>
        <w:footnoteReference w:id="9"/>
      </w:r>
      <w:r w:rsidRPr="00716907">
        <w:rPr>
          <w:color w:val="000000" w:themeColor="text1"/>
        </w:rPr>
        <w:t xml:space="preserve"> và đề xuất điều chỉnh, hợp nhất thành một Nghị quyết mới./.</w:t>
      </w:r>
    </w:p>
    <w:tbl>
      <w:tblPr>
        <w:tblW w:w="0" w:type="auto"/>
        <w:tblLook w:val="01E0" w:firstRow="1" w:lastRow="1" w:firstColumn="1" w:lastColumn="1" w:noHBand="0" w:noVBand="0"/>
      </w:tblPr>
      <w:tblGrid>
        <w:gridCol w:w="4531"/>
        <w:gridCol w:w="4260"/>
      </w:tblGrid>
      <w:tr w:rsidR="00696DD4" w:rsidRPr="00696DD4" w14:paraId="2C3CBB6A" w14:textId="77777777" w:rsidTr="004E3F90">
        <w:trPr>
          <w:trHeight w:val="1484"/>
        </w:trPr>
        <w:tc>
          <w:tcPr>
            <w:tcW w:w="4531" w:type="dxa"/>
          </w:tcPr>
          <w:p w14:paraId="78BC05F5" w14:textId="77777777" w:rsidR="00275622" w:rsidRPr="004E3F90" w:rsidRDefault="00275622" w:rsidP="00275622">
            <w:pPr>
              <w:spacing w:after="0" w:line="240" w:lineRule="auto"/>
              <w:rPr>
                <w:sz w:val="24"/>
                <w:szCs w:val="24"/>
                <w:lang w:val="af-ZA"/>
              </w:rPr>
            </w:pPr>
            <w:r w:rsidRPr="004E3F90">
              <w:rPr>
                <w:b/>
                <w:i/>
                <w:sz w:val="24"/>
                <w:szCs w:val="24"/>
                <w:lang w:val="af-ZA"/>
              </w:rPr>
              <w:t>Nơi nhận</w:t>
            </w:r>
            <w:r w:rsidRPr="004E3F90">
              <w:rPr>
                <w:sz w:val="24"/>
                <w:szCs w:val="24"/>
                <w:lang w:val="af-ZA"/>
              </w:rPr>
              <w:t>:</w:t>
            </w:r>
          </w:p>
          <w:p w14:paraId="313AE6A0" w14:textId="0B900214" w:rsidR="00275622" w:rsidRPr="004E3F90" w:rsidRDefault="00275622" w:rsidP="00275622">
            <w:pPr>
              <w:spacing w:after="0" w:line="240" w:lineRule="auto"/>
              <w:rPr>
                <w:sz w:val="22"/>
                <w:lang w:val="vi-VN"/>
              </w:rPr>
            </w:pPr>
            <w:r w:rsidRPr="004E3F90">
              <w:rPr>
                <w:sz w:val="22"/>
                <w:lang w:val="vi-VN"/>
              </w:rPr>
              <w:t xml:space="preserve">- </w:t>
            </w:r>
            <w:r w:rsidR="00696DD4" w:rsidRPr="004E3F90">
              <w:rPr>
                <w:sz w:val="22"/>
              </w:rPr>
              <w:t xml:space="preserve">CT và các PCT UBNDTP; </w:t>
            </w:r>
          </w:p>
          <w:p w14:paraId="3BAE4485" w14:textId="1093BC56" w:rsidR="00275622" w:rsidRPr="004E3F90" w:rsidRDefault="00275622" w:rsidP="00275622">
            <w:pPr>
              <w:spacing w:after="0" w:line="240" w:lineRule="auto"/>
              <w:rPr>
                <w:sz w:val="22"/>
              </w:rPr>
            </w:pPr>
            <w:r w:rsidRPr="004E3F90">
              <w:rPr>
                <w:sz w:val="22"/>
              </w:rPr>
              <w:t xml:space="preserve">- Các Sở: </w:t>
            </w:r>
            <w:r w:rsidR="00696DD4" w:rsidRPr="004E3F90">
              <w:rPr>
                <w:sz w:val="22"/>
              </w:rPr>
              <w:t>GDĐT</w:t>
            </w:r>
            <w:r w:rsidRPr="004E3F90">
              <w:rPr>
                <w:sz w:val="22"/>
              </w:rPr>
              <w:t xml:space="preserve">, Tài chính, </w:t>
            </w:r>
          </w:p>
          <w:p w14:paraId="2787653B" w14:textId="77777777" w:rsidR="00275622" w:rsidRPr="004E3F90" w:rsidRDefault="00275622" w:rsidP="00275622">
            <w:pPr>
              <w:spacing w:after="0" w:line="240" w:lineRule="auto"/>
              <w:rPr>
                <w:sz w:val="22"/>
              </w:rPr>
            </w:pPr>
            <w:r w:rsidRPr="004E3F90">
              <w:rPr>
                <w:sz w:val="22"/>
              </w:rPr>
              <w:t>Dân tộc và Tôn giáo;</w:t>
            </w:r>
          </w:p>
          <w:p w14:paraId="7F8BFDBC" w14:textId="203D4EC2" w:rsidR="00275622" w:rsidRPr="004E3F90" w:rsidRDefault="00275622" w:rsidP="00275622">
            <w:pPr>
              <w:spacing w:after="0" w:line="240" w:lineRule="auto"/>
              <w:rPr>
                <w:sz w:val="22"/>
              </w:rPr>
            </w:pPr>
            <w:r w:rsidRPr="004E3F90">
              <w:rPr>
                <w:sz w:val="22"/>
              </w:rPr>
              <w:t xml:space="preserve">- </w:t>
            </w:r>
            <w:r w:rsidR="00696DD4" w:rsidRPr="004E3F90">
              <w:rPr>
                <w:rFonts w:eastAsia="Batang"/>
                <w:sz w:val="22"/>
                <w:szCs w:val="22"/>
              </w:rPr>
              <w:t>VP UBND TP: CVP, PCVP</w:t>
            </w:r>
            <w:r w:rsidRPr="004E3F90">
              <w:rPr>
                <w:rFonts w:eastAsia="Batang"/>
                <w:sz w:val="22"/>
                <w:szCs w:val="22"/>
              </w:rPr>
              <w:t>;</w:t>
            </w:r>
          </w:p>
          <w:p w14:paraId="38920A56" w14:textId="0EFE9174" w:rsidR="00275622" w:rsidRPr="004E3F90" w:rsidRDefault="00275622" w:rsidP="00275622">
            <w:pPr>
              <w:pBdr>
                <w:top w:val="dotted" w:sz="4" w:space="0" w:color="FFFFFF"/>
                <w:left w:val="dotted" w:sz="4" w:space="0" w:color="FFFFFF"/>
                <w:bottom w:val="dotted" w:sz="4" w:space="31" w:color="FFFFFF"/>
                <w:right w:val="dotted" w:sz="4" w:space="0" w:color="FFFFFF"/>
              </w:pBdr>
              <w:spacing w:after="0" w:line="240" w:lineRule="auto"/>
              <w:rPr>
                <w:sz w:val="22"/>
              </w:rPr>
            </w:pPr>
            <w:r w:rsidRPr="004E3F90">
              <w:rPr>
                <w:sz w:val="22"/>
                <w:lang w:val="vi-VN"/>
              </w:rPr>
              <w:t>- Lưu: VT</w:t>
            </w:r>
            <w:r w:rsidRPr="004E3F90">
              <w:rPr>
                <w:sz w:val="22"/>
              </w:rPr>
              <w:t xml:space="preserve">, </w:t>
            </w:r>
            <w:r w:rsidR="00696DD4" w:rsidRPr="004E3F90">
              <w:rPr>
                <w:sz w:val="22"/>
              </w:rPr>
              <w:t>KGVX</w:t>
            </w:r>
            <w:r w:rsidRPr="004E3F90">
              <w:rPr>
                <w:sz w:val="22"/>
              </w:rPr>
              <w:t>.</w:t>
            </w:r>
            <w:r w:rsidR="00E75B24" w:rsidRPr="004E3F90">
              <w:rPr>
                <w:sz w:val="22"/>
              </w:rPr>
              <w:t xml:space="preserve"> </w:t>
            </w:r>
          </w:p>
        </w:tc>
        <w:tc>
          <w:tcPr>
            <w:tcW w:w="4260" w:type="dxa"/>
          </w:tcPr>
          <w:p w14:paraId="38BFE0D8" w14:textId="77777777" w:rsidR="00B844A5" w:rsidRPr="004E3F90" w:rsidRDefault="00B844A5" w:rsidP="00275622">
            <w:pPr>
              <w:spacing w:after="0" w:line="240" w:lineRule="auto"/>
              <w:jc w:val="center"/>
              <w:rPr>
                <w:b/>
              </w:rPr>
            </w:pPr>
            <w:r w:rsidRPr="004E3F90">
              <w:rPr>
                <w:b/>
              </w:rPr>
              <w:t xml:space="preserve">KT. </w:t>
            </w:r>
            <w:r w:rsidR="00D659AA" w:rsidRPr="004E3F90">
              <w:rPr>
                <w:b/>
              </w:rPr>
              <w:t>CHỦ TỊCH</w:t>
            </w:r>
          </w:p>
          <w:p w14:paraId="3B75CCAB" w14:textId="7DE15666" w:rsidR="00275622" w:rsidRPr="004E3F90" w:rsidRDefault="00B844A5" w:rsidP="00275622">
            <w:pPr>
              <w:spacing w:after="0" w:line="240" w:lineRule="auto"/>
              <w:jc w:val="center"/>
              <w:rPr>
                <w:b/>
              </w:rPr>
            </w:pPr>
            <w:r w:rsidRPr="004E3F90">
              <w:rPr>
                <w:b/>
              </w:rPr>
              <w:t>PHÓ CHỦ TỊCH</w:t>
            </w:r>
            <w:r w:rsidR="00D659AA" w:rsidRPr="004E3F90">
              <w:rPr>
                <w:b/>
              </w:rPr>
              <w:t xml:space="preserve"> </w:t>
            </w:r>
          </w:p>
          <w:p w14:paraId="3139A2B3" w14:textId="77777777" w:rsidR="00275622" w:rsidRPr="004E3F90" w:rsidRDefault="00275622" w:rsidP="00275622">
            <w:pPr>
              <w:spacing w:after="0" w:line="240" w:lineRule="auto"/>
              <w:jc w:val="center"/>
              <w:rPr>
                <w:b/>
              </w:rPr>
            </w:pPr>
          </w:p>
          <w:p w14:paraId="0B237A0F" w14:textId="77777777" w:rsidR="00275622" w:rsidRPr="004E3F90" w:rsidRDefault="00275622" w:rsidP="00275622">
            <w:pPr>
              <w:spacing w:after="0" w:line="240" w:lineRule="auto"/>
              <w:jc w:val="center"/>
              <w:rPr>
                <w:b/>
              </w:rPr>
            </w:pPr>
          </w:p>
          <w:p w14:paraId="33EBD5D4" w14:textId="63A458DA" w:rsidR="00D659AA" w:rsidRPr="004E3F90" w:rsidRDefault="00D659AA" w:rsidP="00D659AA">
            <w:pPr>
              <w:spacing w:after="0" w:line="240" w:lineRule="auto"/>
              <w:jc w:val="center"/>
              <w:rPr>
                <w:b/>
              </w:rPr>
            </w:pPr>
          </w:p>
          <w:p w14:paraId="11FD6E85" w14:textId="77777777" w:rsidR="00275622" w:rsidRPr="004E3F90" w:rsidRDefault="00275622" w:rsidP="00275622">
            <w:pPr>
              <w:spacing w:after="0" w:line="240" w:lineRule="auto"/>
              <w:jc w:val="center"/>
            </w:pPr>
          </w:p>
          <w:p w14:paraId="1BE49BE1" w14:textId="7AA6D227" w:rsidR="00B844A5" w:rsidRPr="00696DD4" w:rsidRDefault="00B844A5" w:rsidP="00275622">
            <w:pPr>
              <w:spacing w:after="0" w:line="240" w:lineRule="auto"/>
              <w:jc w:val="center"/>
              <w:rPr>
                <w:b/>
                <w:bCs/>
              </w:rPr>
            </w:pPr>
            <w:r w:rsidRPr="004E3F90">
              <w:rPr>
                <w:b/>
                <w:bCs/>
              </w:rPr>
              <w:t>Trần Anh Tuấn</w:t>
            </w:r>
          </w:p>
        </w:tc>
      </w:tr>
    </w:tbl>
    <w:p w14:paraId="000001E4" w14:textId="77777777" w:rsidR="001758BA" w:rsidRPr="00716907" w:rsidRDefault="001758BA" w:rsidP="00E51B64">
      <w:pPr>
        <w:spacing w:before="120" w:after="120" w:line="240" w:lineRule="auto"/>
        <w:ind w:firstLine="720"/>
        <w:jc w:val="both"/>
        <w:rPr>
          <w:color w:val="000000" w:themeColor="text1"/>
        </w:rPr>
      </w:pPr>
    </w:p>
    <w:p w14:paraId="000001E5" w14:textId="77777777" w:rsidR="001758BA" w:rsidRPr="00716907" w:rsidRDefault="001758BA" w:rsidP="00E51B64">
      <w:pPr>
        <w:spacing w:before="120" w:after="120" w:line="240" w:lineRule="auto"/>
        <w:ind w:firstLine="720"/>
        <w:jc w:val="both"/>
        <w:rPr>
          <w:color w:val="000000" w:themeColor="text1"/>
        </w:rPr>
      </w:pPr>
    </w:p>
    <w:sectPr w:rsidR="001758BA" w:rsidRPr="00716907" w:rsidSect="00265651">
      <w:headerReference w:type="default" r:id="rId14"/>
      <w:headerReference w:type="first" r:id="rId15"/>
      <w:pgSz w:w="11900" w:h="16840"/>
      <w:pgMar w:top="1134" w:right="1134" w:bottom="851" w:left="1701" w:header="0" w:footer="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EE44E" w14:textId="77777777" w:rsidR="00607F7D" w:rsidRDefault="00607F7D">
      <w:pPr>
        <w:spacing w:after="0" w:line="240" w:lineRule="auto"/>
      </w:pPr>
      <w:r>
        <w:separator/>
      </w:r>
    </w:p>
  </w:endnote>
  <w:endnote w:type="continuationSeparator" w:id="0">
    <w:p w14:paraId="0086F877" w14:textId="77777777" w:rsidR="00607F7D" w:rsidRDefault="0060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72AC" w14:textId="77777777" w:rsidR="00607F7D" w:rsidRDefault="00607F7D">
      <w:pPr>
        <w:spacing w:after="0" w:line="240" w:lineRule="auto"/>
      </w:pPr>
      <w:r>
        <w:separator/>
      </w:r>
    </w:p>
  </w:footnote>
  <w:footnote w:type="continuationSeparator" w:id="0">
    <w:p w14:paraId="0CA34E81" w14:textId="77777777" w:rsidR="00607F7D" w:rsidRDefault="00607F7D">
      <w:pPr>
        <w:spacing w:after="0" w:line="240" w:lineRule="auto"/>
      </w:pPr>
      <w:r>
        <w:continuationSeparator/>
      </w:r>
    </w:p>
  </w:footnote>
  <w:footnote w:id="1">
    <w:p w14:paraId="000001E8" w14:textId="3B39BACE" w:rsidR="001758BA" w:rsidRDefault="00C24D5F" w:rsidP="00227772">
      <w:pPr>
        <w:spacing w:after="0" w:line="240" w:lineRule="auto"/>
        <w:jc w:val="both"/>
        <w:rPr>
          <w:color w:val="000000"/>
          <w:sz w:val="20"/>
          <w:szCs w:val="20"/>
        </w:rPr>
      </w:pPr>
      <w:r w:rsidRPr="00E1142C">
        <w:rPr>
          <w:rStyle w:val="FootnoteReference"/>
          <w:sz w:val="22"/>
          <w:szCs w:val="22"/>
        </w:rPr>
        <w:footnoteRef/>
      </w:r>
      <w:r w:rsidRPr="00E1142C">
        <w:rPr>
          <w:sz w:val="16"/>
          <w:szCs w:val="16"/>
        </w:rPr>
        <w:t xml:space="preserve">  </w:t>
      </w:r>
      <w:r>
        <w:rPr>
          <w:sz w:val="20"/>
          <w:szCs w:val="20"/>
        </w:rPr>
        <w:t xml:space="preserve">Nghị quyết số 27/2021/NQ-HĐND ngày 22/7/2021 của HĐND tỉnh Quảng Nam (cũ) quy định chính sách hỗ trợ đối với trẻ em mầm non, học sinh, sinh viên là người dân tộc thiểu số; học sinh, sinh viên khuyết tật đang học tại các cơ sở giáo dục trên địa bàn tỉnh Quảng Nam, giai đoạn 2021-2026, </w:t>
      </w:r>
      <w:r>
        <w:rPr>
          <w:color w:val="000000"/>
          <w:sz w:val="20"/>
          <w:szCs w:val="20"/>
        </w:rPr>
        <w:t>Nghị quyết</w:t>
      </w:r>
      <w:r w:rsidR="00336C99">
        <w:rPr>
          <w:color w:val="000000"/>
          <w:sz w:val="20"/>
          <w:szCs w:val="20"/>
        </w:rPr>
        <w:t xml:space="preserve"> số</w:t>
      </w:r>
      <w:r>
        <w:rPr>
          <w:color w:val="000000"/>
          <w:sz w:val="20"/>
          <w:szCs w:val="20"/>
        </w:rPr>
        <w:t xml:space="preserve"> 07/2024/NQ-HĐND ngày 23/01/2024 của HĐND tỉnh Quảng Nam (cũ) về Sửa đổi, bổ sung Điều 3 Nghị quyết số 27/2021/NQ-HĐND và Nghị quyết số 08/2022/NQ-HĐND của </w:t>
      </w:r>
      <w:r>
        <w:rPr>
          <w:sz w:val="20"/>
          <w:szCs w:val="20"/>
        </w:rPr>
        <w:t xml:space="preserve">HĐND tỉnh Quảng Nam (cũ) </w:t>
      </w:r>
      <w:r>
        <w:rPr>
          <w:color w:val="000000"/>
          <w:sz w:val="20"/>
          <w:szCs w:val="20"/>
        </w:rPr>
        <w:t>ngày 21/4/2022 quy định kinh phí phục vụ nấu ăn đối với các trường có tổ chức nấu ăn cho trẻ em mầm non, học sinh ở xã, thôn đặc biệt khó khăn trên địa bàn tỉnh,</w:t>
      </w:r>
      <w:r>
        <w:rPr>
          <w:sz w:val="20"/>
          <w:szCs w:val="20"/>
        </w:rPr>
        <w:t xml:space="preserve"> Nghị quyết </w:t>
      </w:r>
      <w:r w:rsidR="00BA55DF">
        <w:rPr>
          <w:sz w:val="20"/>
          <w:szCs w:val="20"/>
        </w:rPr>
        <w:t xml:space="preserve">số </w:t>
      </w:r>
      <w:r>
        <w:rPr>
          <w:sz w:val="20"/>
          <w:szCs w:val="20"/>
        </w:rPr>
        <w:t>23/2023/NQ-HĐND ngày 22/9/2023 về sửa đổi, bổ sung Điều 3 Nghị quyết</w:t>
      </w:r>
      <w:r w:rsidR="00BA55DF">
        <w:rPr>
          <w:sz w:val="20"/>
          <w:szCs w:val="20"/>
        </w:rPr>
        <w:t xml:space="preserve"> số</w:t>
      </w:r>
      <w:r>
        <w:rPr>
          <w:sz w:val="20"/>
          <w:szCs w:val="20"/>
        </w:rPr>
        <w:t xml:space="preserve"> 08/2022/NQ-HĐND.</w:t>
      </w:r>
      <w:r w:rsidR="00227772">
        <w:rPr>
          <w:sz w:val="20"/>
          <w:szCs w:val="20"/>
        </w:rPr>
        <w:t xml:space="preserve"> </w:t>
      </w:r>
      <w:r w:rsidRPr="00F929C9">
        <w:rPr>
          <w:sz w:val="20"/>
          <w:szCs w:val="20"/>
        </w:rPr>
        <w:t>Nghị quyết số 202/2018/NQ-HĐND ngày 19/12/2018 Quy định chế độ chính sách đối với giáo viên và học sinh tại các cơ sở giáo dục công lập trên địa bàn thành phố Đà Nẵng.</w:t>
      </w:r>
    </w:p>
  </w:footnote>
  <w:footnote w:id="2">
    <w:p w14:paraId="000001EF" w14:textId="77777777" w:rsidR="001758BA" w:rsidRPr="009125D4" w:rsidRDefault="00C24D5F" w:rsidP="00035630">
      <w:pPr>
        <w:spacing w:after="0" w:line="240" w:lineRule="auto"/>
        <w:ind w:firstLine="720"/>
        <w:jc w:val="both"/>
        <w:rPr>
          <w:color w:val="000000" w:themeColor="text1"/>
          <w:sz w:val="22"/>
          <w:szCs w:val="22"/>
        </w:rPr>
      </w:pPr>
      <w:r w:rsidRPr="009125D4">
        <w:rPr>
          <w:rStyle w:val="FootnoteReference"/>
          <w:color w:val="000000" w:themeColor="text1"/>
        </w:rPr>
        <w:footnoteRef/>
      </w:r>
      <w:r w:rsidRPr="009125D4">
        <w:rPr>
          <w:color w:val="000000" w:themeColor="text1"/>
          <w:sz w:val="20"/>
          <w:szCs w:val="20"/>
        </w:rPr>
        <w:t xml:space="preserve"> </w:t>
      </w:r>
      <w:r w:rsidRPr="009125D4">
        <w:rPr>
          <w:color w:val="000000" w:themeColor="text1"/>
          <w:sz w:val="22"/>
          <w:szCs w:val="22"/>
        </w:rPr>
        <w:t>Nghị định số 105/2020/NĐ-CP ngày 08/92020 của Chính phủ quy định chính sách phát triển giáo dục mầm non.</w:t>
      </w:r>
    </w:p>
  </w:footnote>
  <w:footnote w:id="3">
    <w:p w14:paraId="000001F0" w14:textId="37BD29EA" w:rsidR="001758BA" w:rsidRPr="009125D4" w:rsidRDefault="00C24D5F" w:rsidP="00035630">
      <w:pPr>
        <w:spacing w:after="0" w:line="240" w:lineRule="auto"/>
        <w:ind w:firstLine="720"/>
        <w:jc w:val="both"/>
        <w:rPr>
          <w:color w:val="000000" w:themeColor="text1"/>
          <w:sz w:val="24"/>
          <w:szCs w:val="24"/>
        </w:rPr>
      </w:pPr>
      <w:r w:rsidRPr="009125D4">
        <w:rPr>
          <w:rStyle w:val="FootnoteReference"/>
          <w:color w:val="000000" w:themeColor="text1"/>
        </w:rPr>
        <w:footnoteRef/>
      </w:r>
      <w:r w:rsidRPr="009125D4">
        <w:rPr>
          <w:color w:val="000000" w:themeColor="text1"/>
          <w:sz w:val="20"/>
          <w:szCs w:val="20"/>
        </w:rPr>
        <w:t xml:space="preserve"> </w:t>
      </w:r>
      <w:r w:rsidRPr="009125D4">
        <w:rPr>
          <w:color w:val="000000" w:themeColor="text1"/>
          <w:sz w:val="22"/>
          <w:szCs w:val="22"/>
        </w:rPr>
        <w:t xml:space="preserve">Nghị định số </w:t>
      </w:r>
      <w:hyperlink r:id="rId1">
        <w:r w:rsidR="001758BA" w:rsidRPr="009125D4">
          <w:rPr>
            <w:color w:val="000000" w:themeColor="text1"/>
            <w:sz w:val="22"/>
            <w:szCs w:val="22"/>
            <w:highlight w:val="white"/>
          </w:rPr>
          <w:t>116/2016/NĐ-CP</w:t>
        </w:r>
      </w:hyperlink>
      <w:r w:rsidRPr="009125D4">
        <w:rPr>
          <w:color w:val="000000" w:themeColor="text1"/>
          <w:sz w:val="22"/>
          <w:szCs w:val="22"/>
          <w:highlight w:val="white"/>
        </w:rPr>
        <w:t xml:space="preserve"> ngày 18/7/2016 của Chính phủ </w:t>
      </w:r>
      <w:r w:rsidRPr="009125D4">
        <w:rPr>
          <w:color w:val="000000" w:themeColor="text1"/>
          <w:sz w:val="22"/>
          <w:szCs w:val="22"/>
        </w:rPr>
        <w:t xml:space="preserve">quy định chính sách học sinh và trường phổ thông ở xã, thôn đặc biệt khó khăn </w:t>
      </w:r>
      <w:r w:rsidRPr="009125D4">
        <w:rPr>
          <w:i/>
          <w:color w:val="000000" w:themeColor="text1"/>
          <w:sz w:val="22"/>
          <w:szCs w:val="22"/>
          <w:highlight w:val="white"/>
        </w:rPr>
        <w:t xml:space="preserve">(được thay thế bởi Nghị định </w:t>
      </w:r>
      <w:r w:rsidR="007C27E0" w:rsidRPr="009125D4">
        <w:rPr>
          <w:i/>
          <w:color w:val="000000" w:themeColor="text1"/>
          <w:sz w:val="22"/>
          <w:szCs w:val="22"/>
          <w:highlight w:val="white"/>
        </w:rPr>
        <w:t xml:space="preserve">số </w:t>
      </w:r>
      <w:r w:rsidRPr="009125D4">
        <w:rPr>
          <w:i/>
          <w:color w:val="000000" w:themeColor="text1"/>
          <w:sz w:val="22"/>
          <w:szCs w:val="22"/>
          <w:highlight w:val="white"/>
        </w:rPr>
        <w:t>66</w:t>
      </w:r>
      <w:r w:rsidRPr="009125D4">
        <w:rPr>
          <w:i/>
          <w:color w:val="000000" w:themeColor="text1"/>
          <w:sz w:val="22"/>
          <w:szCs w:val="22"/>
        </w:rPr>
        <w:t xml:space="preserve">/2025/NĐ-CP ngày 12/3/2025 của Chính phủ </w:t>
      </w:r>
      <w:r w:rsidRPr="009125D4">
        <w:rPr>
          <w:i/>
          <w:color w:val="000000" w:themeColor="text1"/>
          <w:sz w:val="24"/>
          <w:szCs w:val="24"/>
          <w:highlight w:val="white"/>
        </w:rPr>
        <w:t>)</w:t>
      </w:r>
    </w:p>
  </w:footnote>
  <w:footnote w:id="4">
    <w:p w14:paraId="74B89846" w14:textId="77777777" w:rsidR="0030755D" w:rsidRPr="00265CC3" w:rsidRDefault="0030755D" w:rsidP="0030755D">
      <w:pPr>
        <w:jc w:val="both"/>
        <w:rPr>
          <w:sz w:val="20"/>
          <w:szCs w:val="20"/>
        </w:rPr>
      </w:pPr>
      <w:r w:rsidRPr="00265CC3">
        <w:rPr>
          <w:rStyle w:val="FootnoteReference"/>
          <w:sz w:val="20"/>
          <w:szCs w:val="20"/>
        </w:rPr>
        <w:footnoteRef/>
      </w:r>
      <w:r w:rsidRPr="00265CC3">
        <w:rPr>
          <w:sz w:val="20"/>
          <w:szCs w:val="20"/>
        </w:rPr>
        <w:t xml:space="preserve"> </w:t>
      </w:r>
      <w:r w:rsidRPr="00265CC3">
        <w:rPr>
          <w:sz w:val="20"/>
          <w:szCs w:val="20"/>
        </w:rPr>
        <w:t>Công văn số 1968/SGDĐT-GDTrH&amp;HSSV ngày 29/10/2025 của Sở Giáo dục và Đào tạo về việc xin ý kiến về kết quả rà soát Nghị quyết số 202/1018/NQ-HĐND</w:t>
      </w:r>
      <w:r>
        <w:rPr>
          <w:sz w:val="20"/>
          <w:szCs w:val="20"/>
        </w:rPr>
        <w:t>,</w:t>
      </w:r>
      <w:r w:rsidRPr="00265CC3">
        <w:rPr>
          <w:sz w:val="20"/>
          <w:szCs w:val="20"/>
        </w:rPr>
        <w:t xml:space="preserve"> </w:t>
      </w:r>
      <w:r w:rsidRPr="00265CC3">
        <w:rPr>
          <w:color w:val="000000"/>
          <w:sz w:val="20"/>
          <w:szCs w:val="20"/>
        </w:rPr>
        <w:t xml:space="preserve">Nghị quyết số </w:t>
      </w:r>
      <w:r w:rsidRPr="00265CC3">
        <w:rPr>
          <w:sz w:val="20"/>
          <w:szCs w:val="20"/>
        </w:rPr>
        <w:t xml:space="preserve">27/2021/NQ-HĐND, </w:t>
      </w:r>
      <w:r w:rsidRPr="00265CC3">
        <w:rPr>
          <w:color w:val="000000"/>
          <w:sz w:val="20"/>
          <w:szCs w:val="20"/>
        </w:rPr>
        <w:t>Nghị quyết số</w:t>
      </w:r>
      <w:r>
        <w:rPr>
          <w:color w:val="000000"/>
          <w:sz w:val="20"/>
          <w:szCs w:val="20"/>
        </w:rPr>
        <w:t xml:space="preserve"> </w:t>
      </w:r>
      <w:r w:rsidRPr="00265CC3">
        <w:rPr>
          <w:sz w:val="20"/>
          <w:szCs w:val="20"/>
        </w:rPr>
        <w:t>07/2024/NQ-HĐND, Nghị quyết số 08/2022/NQ-HĐND,</w:t>
      </w:r>
      <w:r>
        <w:rPr>
          <w:sz w:val="20"/>
          <w:szCs w:val="20"/>
        </w:rPr>
        <w:t xml:space="preserve"> </w:t>
      </w:r>
      <w:r w:rsidRPr="00265CC3">
        <w:rPr>
          <w:sz w:val="20"/>
          <w:szCs w:val="20"/>
        </w:rPr>
        <w:t>Nghị quyết số 23/2023/NQ-HĐND</w:t>
      </w:r>
      <w:r>
        <w:rPr>
          <w:sz w:val="20"/>
          <w:szCs w:val="20"/>
        </w:rPr>
        <w:t>.</w:t>
      </w:r>
      <w:r w:rsidRPr="00265CC3">
        <w:rPr>
          <w:sz w:val="20"/>
          <w:szCs w:val="20"/>
        </w:rPr>
        <w:t xml:space="preserve"> </w:t>
      </w:r>
    </w:p>
  </w:footnote>
  <w:footnote w:id="5">
    <w:p w14:paraId="026CAECE" w14:textId="3252C458" w:rsidR="00093153" w:rsidRPr="00093153" w:rsidRDefault="00093153" w:rsidP="00093153">
      <w:pPr>
        <w:pStyle w:val="FootnoteText"/>
        <w:jc w:val="both"/>
        <w:rPr>
          <w:lang w:val="en-US"/>
        </w:rPr>
      </w:pPr>
      <w:r>
        <w:rPr>
          <w:rStyle w:val="FootnoteReference"/>
        </w:rPr>
        <w:footnoteRef/>
      </w:r>
      <w:r>
        <w:t xml:space="preserve"> </w:t>
      </w:r>
      <w:r w:rsidRPr="00323747">
        <w:rPr>
          <w:sz w:val="22"/>
          <w:szCs w:val="22"/>
          <w:lang w:val="en-US"/>
        </w:rPr>
        <w:t>Nghị định số 105/2020/NĐ-CP ngày 08/9/2020 của Chính phủ Quy định chính sách phát triển giáo dục mầm non.</w:t>
      </w:r>
    </w:p>
  </w:footnote>
  <w:footnote w:id="6">
    <w:p w14:paraId="2B50983E" w14:textId="16A3FADA" w:rsidR="00093153" w:rsidRPr="00093153" w:rsidRDefault="00093153" w:rsidP="00093153">
      <w:pPr>
        <w:pStyle w:val="FootnoteText"/>
        <w:jc w:val="both"/>
        <w:rPr>
          <w:lang w:val="en-US"/>
        </w:rPr>
      </w:pPr>
      <w:r>
        <w:rPr>
          <w:rStyle w:val="FootnoteReference"/>
        </w:rPr>
        <w:footnoteRef/>
      </w:r>
      <w:r>
        <w:t xml:space="preserve"> </w:t>
      </w:r>
      <w:r w:rsidRPr="00093153">
        <w:rPr>
          <w:sz w:val="22"/>
          <w:szCs w:val="22"/>
          <w:lang w:val="en-US"/>
        </w:rPr>
        <w:t>Nghị định số 277/2025/NĐ-CP ngày 20/10/2025 của Chính phủ quy định chi tiết thi hành Nghị quyết số 218/2025/QH15 ngày 26 tháng 6 năm 2025 của Quốc hội về phổ cập giáo dục mầm non cho trẻ em từ 3 đến 5 tuổi</w:t>
      </w:r>
    </w:p>
  </w:footnote>
  <w:footnote w:id="7">
    <w:p w14:paraId="000001E9" w14:textId="77777777" w:rsidR="001758BA" w:rsidRPr="001D790C" w:rsidRDefault="00C24D5F">
      <w:pPr>
        <w:spacing w:after="0" w:line="240" w:lineRule="auto"/>
        <w:jc w:val="both"/>
        <w:rPr>
          <w:color w:val="000000"/>
          <w:sz w:val="20"/>
          <w:szCs w:val="20"/>
        </w:rPr>
      </w:pPr>
      <w:r w:rsidRPr="008D74FE">
        <w:rPr>
          <w:rStyle w:val="FootnoteReference"/>
          <w:sz w:val="22"/>
          <w:szCs w:val="22"/>
        </w:rPr>
        <w:footnoteRef/>
      </w:r>
      <w:r w:rsidRPr="008D74FE">
        <w:rPr>
          <w:sz w:val="22"/>
          <w:szCs w:val="22"/>
        </w:rPr>
        <w:t xml:space="preserve"> </w:t>
      </w:r>
      <w:r w:rsidRPr="001D790C">
        <w:rPr>
          <w:sz w:val="20"/>
          <w:szCs w:val="20"/>
        </w:rPr>
        <w:t xml:space="preserve">Nghị quyết số 27/2021/NQ-HĐND ngày 22/7/2021 của HĐND tỉnh Quảng Nam (cũ) qui định chính sách hỗ trợ đối với trẻ em mầm non, học sinh, sinh viên là người dân tộc thiểu số; học sinh, sinh viên khuyết tật đang học tại các cơ sở giáo dục trên địa bàn tỉnh Quảng Nam, giai đoạn 2021-2026, </w:t>
      </w:r>
      <w:r w:rsidRPr="001D790C">
        <w:rPr>
          <w:color w:val="000000"/>
          <w:sz w:val="20"/>
          <w:szCs w:val="20"/>
        </w:rPr>
        <w:t xml:space="preserve">Nghị quyết 07/2024/NQ-HĐND ngày 23/01/2024 của HĐND tỉnh Quảng Nam (cũ) về Sửa đổi, bổ sung Điều 3 Nghị quyết số 27/2021/NQ-HĐND </w:t>
      </w:r>
      <w:r w:rsidRPr="001D790C">
        <w:rPr>
          <w:sz w:val="20"/>
          <w:szCs w:val="20"/>
        </w:rPr>
        <w:t>ngày 22/7/2021 của HĐND tỉnh Quảng Nam (cũ) qui định chính sách hỗ trợ đối với trẻ em mầm non, học sinh, sinh viên là người dân tộc thiểu số; học sinh, sinh viên khuyết tật đang học tại các cơ sở giáo dục trên địa bàn tỉnh Quảng Nam (cũ), giai đoạn 2021-2026</w:t>
      </w:r>
      <w:r w:rsidRPr="001D790C">
        <w:rPr>
          <w:color w:val="000000"/>
          <w:sz w:val="20"/>
          <w:szCs w:val="20"/>
        </w:rPr>
        <w:t>.</w:t>
      </w:r>
    </w:p>
  </w:footnote>
  <w:footnote w:id="8">
    <w:p w14:paraId="000001EA" w14:textId="77777777" w:rsidR="001758BA" w:rsidRPr="001D790C" w:rsidRDefault="00C24D5F">
      <w:pPr>
        <w:spacing w:before="40" w:after="0" w:line="240" w:lineRule="auto"/>
        <w:jc w:val="both"/>
        <w:rPr>
          <w:sz w:val="20"/>
          <w:szCs w:val="20"/>
        </w:rPr>
      </w:pPr>
      <w:r w:rsidRPr="001D790C">
        <w:rPr>
          <w:rStyle w:val="FootnoteReference"/>
          <w:sz w:val="20"/>
          <w:szCs w:val="20"/>
        </w:rPr>
        <w:footnoteRef/>
      </w:r>
      <w:r w:rsidRPr="001D790C">
        <w:rPr>
          <w:sz w:val="20"/>
          <w:szCs w:val="20"/>
        </w:rPr>
        <w:t xml:space="preserve"> </w:t>
      </w:r>
      <w:r w:rsidRPr="001D790C">
        <w:rPr>
          <w:color w:val="000000"/>
          <w:sz w:val="20"/>
          <w:szCs w:val="20"/>
        </w:rPr>
        <w:t>Nghị quyết số 08/2022/NQ-HĐND ngày 21/4/2022 của HĐND tỉnh Quảng Nam (cũ) quy định kinh phí phục vụ nấu ăn đối với các trường có tổ chức nấu ăn cho trẻ em mầm non, học sinh ở xã, thôn đặc biệt khó khăn trên địa bàn tỉnh Quảng Nam (cũ),</w:t>
      </w:r>
      <w:r w:rsidRPr="001D790C">
        <w:rPr>
          <w:sz w:val="20"/>
          <w:szCs w:val="20"/>
        </w:rPr>
        <w:t xml:space="preserve"> Nghị quyết 23/2023/NQ-HĐND ngày 22/9/2023 về sửa đổi, bổ sung Điều 3 Nghị quyết 08/2022/NQ-HĐND </w:t>
      </w:r>
      <w:r w:rsidRPr="001D790C">
        <w:rPr>
          <w:color w:val="000000"/>
          <w:sz w:val="20"/>
          <w:szCs w:val="20"/>
        </w:rPr>
        <w:t>ngày 21/4/2022 của HĐND tỉnh Quảng Nam (cũ) quy định kinh phí phục vụ nấu ăn đối với các trường có tổ chức nấu ăn cho trẻ em mầm non, học sinh ở xã, thôn đặc biệt khó khăn trên địa bàn tỉnh Quảng Nam.</w:t>
      </w:r>
    </w:p>
  </w:footnote>
  <w:footnote w:id="9">
    <w:p w14:paraId="30B7E577" w14:textId="79780A72" w:rsidR="00BB6BD2" w:rsidRPr="001D790C" w:rsidRDefault="00BB6BD2">
      <w:pPr>
        <w:pStyle w:val="FootnoteText"/>
        <w:rPr>
          <w:lang w:val="en-US"/>
        </w:rPr>
      </w:pPr>
      <w:r w:rsidRPr="001D790C">
        <w:rPr>
          <w:rStyle w:val="FootnoteReference"/>
        </w:rPr>
        <w:footnoteRef/>
      </w:r>
      <w:r w:rsidRPr="001D790C">
        <w:t xml:space="preserve"> </w:t>
      </w:r>
      <w:r w:rsidRPr="001D790C">
        <w:rPr>
          <w:lang w:val="en-US"/>
        </w:rPr>
        <w:t>Nghị quyết số 202/2018/NQ-HĐND ngày 19/12/2018 của HĐND thành phố Đà Nẵng (cũ) quy định chế độ chính sách đối với giáo viên và học sinh tại các cơ sở giáo dục công lập trên địa bàn thành phố Đà Nẵng.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B" w14:textId="35B9B7AD" w:rsidR="001758BA" w:rsidRDefault="00C24D5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D74FE">
      <w:rPr>
        <w:noProof/>
        <w:color w:val="000000"/>
      </w:rPr>
      <w:t>12</w:t>
    </w:r>
    <w:r>
      <w:rPr>
        <w:color w:val="000000"/>
      </w:rPr>
      <w:fldChar w:fldCharType="end"/>
    </w:r>
  </w:p>
  <w:p w14:paraId="000001EC" w14:textId="77777777" w:rsidR="001758BA" w:rsidRDefault="001758BA">
    <w:pPr>
      <w:pBdr>
        <w:top w:val="nil"/>
        <w:left w:val="nil"/>
        <w:bottom w:val="nil"/>
        <w:right w:val="nil"/>
        <w:between w:val="nil"/>
      </w:pBdr>
      <w:tabs>
        <w:tab w:val="center" w:pos="4680"/>
        <w:tab w:val="right" w:pos="9360"/>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D" w14:textId="77777777" w:rsidR="001758BA" w:rsidRDefault="001758BA">
    <w:pPr>
      <w:pBdr>
        <w:top w:val="nil"/>
        <w:left w:val="nil"/>
        <w:bottom w:val="nil"/>
        <w:right w:val="nil"/>
        <w:between w:val="nil"/>
      </w:pBdr>
      <w:tabs>
        <w:tab w:val="center" w:pos="4680"/>
        <w:tab w:val="right" w:pos="9360"/>
      </w:tabs>
      <w:spacing w:after="0" w:line="240" w:lineRule="auto"/>
      <w:jc w:val="center"/>
      <w:rPr>
        <w:color w:val="000000"/>
      </w:rPr>
    </w:pPr>
  </w:p>
  <w:p w14:paraId="000001EE" w14:textId="77777777" w:rsidR="001758BA" w:rsidRDefault="001758B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319B2"/>
    <w:multiLevelType w:val="hybridMultilevel"/>
    <w:tmpl w:val="0BA068AA"/>
    <w:lvl w:ilvl="0" w:tplc="8C147EE2">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64108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BA"/>
    <w:rsid w:val="000070A7"/>
    <w:rsid w:val="00007147"/>
    <w:rsid w:val="00011722"/>
    <w:rsid w:val="00026173"/>
    <w:rsid w:val="00026B15"/>
    <w:rsid w:val="00035630"/>
    <w:rsid w:val="000464F0"/>
    <w:rsid w:val="00052374"/>
    <w:rsid w:val="0007439A"/>
    <w:rsid w:val="00093153"/>
    <w:rsid w:val="00094017"/>
    <w:rsid w:val="00097FE2"/>
    <w:rsid w:val="000A2025"/>
    <w:rsid w:val="000A263F"/>
    <w:rsid w:val="000A3FE1"/>
    <w:rsid w:val="000B6058"/>
    <w:rsid w:val="000C16E0"/>
    <w:rsid w:val="000D5FBD"/>
    <w:rsid w:val="000E5484"/>
    <w:rsid w:val="00104FC8"/>
    <w:rsid w:val="0011761C"/>
    <w:rsid w:val="00133098"/>
    <w:rsid w:val="00144DA2"/>
    <w:rsid w:val="001469ED"/>
    <w:rsid w:val="00152686"/>
    <w:rsid w:val="001568EB"/>
    <w:rsid w:val="00156DC1"/>
    <w:rsid w:val="001654DD"/>
    <w:rsid w:val="001758BA"/>
    <w:rsid w:val="0018490A"/>
    <w:rsid w:val="00192C7B"/>
    <w:rsid w:val="001A3D0F"/>
    <w:rsid w:val="001C438B"/>
    <w:rsid w:val="001C57C5"/>
    <w:rsid w:val="001C7538"/>
    <w:rsid w:val="001D216E"/>
    <w:rsid w:val="001D790C"/>
    <w:rsid w:val="001E01F5"/>
    <w:rsid w:val="001F26CC"/>
    <w:rsid w:val="001F4D06"/>
    <w:rsid w:val="0022072A"/>
    <w:rsid w:val="0022098B"/>
    <w:rsid w:val="00227772"/>
    <w:rsid w:val="00246804"/>
    <w:rsid w:val="00265651"/>
    <w:rsid w:val="002734C0"/>
    <w:rsid w:val="00275622"/>
    <w:rsid w:val="002771C3"/>
    <w:rsid w:val="00280902"/>
    <w:rsid w:val="002A4BA4"/>
    <w:rsid w:val="002A7405"/>
    <w:rsid w:val="002A7786"/>
    <w:rsid w:val="002C5C78"/>
    <w:rsid w:val="002C6C71"/>
    <w:rsid w:val="002D1D22"/>
    <w:rsid w:val="002D4CC7"/>
    <w:rsid w:val="002D687F"/>
    <w:rsid w:val="002E1E44"/>
    <w:rsid w:val="002E3A9F"/>
    <w:rsid w:val="003015B9"/>
    <w:rsid w:val="003073A9"/>
    <w:rsid w:val="0030755D"/>
    <w:rsid w:val="003162D2"/>
    <w:rsid w:val="0032074A"/>
    <w:rsid w:val="0032104A"/>
    <w:rsid w:val="00323747"/>
    <w:rsid w:val="003348FF"/>
    <w:rsid w:val="00336C99"/>
    <w:rsid w:val="00340CAB"/>
    <w:rsid w:val="003457E6"/>
    <w:rsid w:val="00355862"/>
    <w:rsid w:val="00364283"/>
    <w:rsid w:val="00383B34"/>
    <w:rsid w:val="0039049C"/>
    <w:rsid w:val="00392777"/>
    <w:rsid w:val="003939C2"/>
    <w:rsid w:val="003A3D9F"/>
    <w:rsid w:val="003B4C76"/>
    <w:rsid w:val="003B75B1"/>
    <w:rsid w:val="003B7E56"/>
    <w:rsid w:val="003C2252"/>
    <w:rsid w:val="003C7E86"/>
    <w:rsid w:val="003D4B05"/>
    <w:rsid w:val="003E27ED"/>
    <w:rsid w:val="003E459B"/>
    <w:rsid w:val="003E4D30"/>
    <w:rsid w:val="003E5674"/>
    <w:rsid w:val="003E69E0"/>
    <w:rsid w:val="003F102B"/>
    <w:rsid w:val="003F3CC0"/>
    <w:rsid w:val="003F460C"/>
    <w:rsid w:val="004021F8"/>
    <w:rsid w:val="00404B8D"/>
    <w:rsid w:val="00413C26"/>
    <w:rsid w:val="004210A4"/>
    <w:rsid w:val="00422695"/>
    <w:rsid w:val="00427944"/>
    <w:rsid w:val="0044081A"/>
    <w:rsid w:val="00461059"/>
    <w:rsid w:val="00462856"/>
    <w:rsid w:val="00471046"/>
    <w:rsid w:val="00472B22"/>
    <w:rsid w:val="004760AC"/>
    <w:rsid w:val="00484701"/>
    <w:rsid w:val="004A02ED"/>
    <w:rsid w:val="004A12AC"/>
    <w:rsid w:val="004B0C42"/>
    <w:rsid w:val="004B3AA2"/>
    <w:rsid w:val="004D3BE5"/>
    <w:rsid w:val="004D4A10"/>
    <w:rsid w:val="004E07A0"/>
    <w:rsid w:val="004E3F90"/>
    <w:rsid w:val="004F52DC"/>
    <w:rsid w:val="00503D95"/>
    <w:rsid w:val="005078E1"/>
    <w:rsid w:val="005117B6"/>
    <w:rsid w:val="00516455"/>
    <w:rsid w:val="0051717A"/>
    <w:rsid w:val="00522EDB"/>
    <w:rsid w:val="00525373"/>
    <w:rsid w:val="005611F5"/>
    <w:rsid w:val="00576F8B"/>
    <w:rsid w:val="005816F1"/>
    <w:rsid w:val="00594CC4"/>
    <w:rsid w:val="005B0BA4"/>
    <w:rsid w:val="005B392D"/>
    <w:rsid w:val="005B5588"/>
    <w:rsid w:val="005C3901"/>
    <w:rsid w:val="005D4402"/>
    <w:rsid w:val="005D4E2B"/>
    <w:rsid w:val="005F0D22"/>
    <w:rsid w:val="00600E1A"/>
    <w:rsid w:val="00602C74"/>
    <w:rsid w:val="00606635"/>
    <w:rsid w:val="00607F7D"/>
    <w:rsid w:val="00627A71"/>
    <w:rsid w:val="006525ED"/>
    <w:rsid w:val="006538FE"/>
    <w:rsid w:val="0066024E"/>
    <w:rsid w:val="00672605"/>
    <w:rsid w:val="0067709B"/>
    <w:rsid w:val="006810C8"/>
    <w:rsid w:val="00696DD4"/>
    <w:rsid w:val="006A0ABA"/>
    <w:rsid w:val="006A1C9E"/>
    <w:rsid w:val="006A75AA"/>
    <w:rsid w:val="006B2F5B"/>
    <w:rsid w:val="006C2BE5"/>
    <w:rsid w:val="006E2B5B"/>
    <w:rsid w:val="006E3575"/>
    <w:rsid w:val="006E369C"/>
    <w:rsid w:val="006F5DF3"/>
    <w:rsid w:val="007013E9"/>
    <w:rsid w:val="00706D96"/>
    <w:rsid w:val="007125C2"/>
    <w:rsid w:val="007149F2"/>
    <w:rsid w:val="00716907"/>
    <w:rsid w:val="007229A9"/>
    <w:rsid w:val="00724B9C"/>
    <w:rsid w:val="007277FB"/>
    <w:rsid w:val="00733589"/>
    <w:rsid w:val="007637FF"/>
    <w:rsid w:val="00783A0C"/>
    <w:rsid w:val="007900E4"/>
    <w:rsid w:val="00793218"/>
    <w:rsid w:val="007A325A"/>
    <w:rsid w:val="007B5249"/>
    <w:rsid w:val="007C1D51"/>
    <w:rsid w:val="007C27E0"/>
    <w:rsid w:val="007C6899"/>
    <w:rsid w:val="007E022C"/>
    <w:rsid w:val="007E1F7D"/>
    <w:rsid w:val="007E2954"/>
    <w:rsid w:val="007E6D09"/>
    <w:rsid w:val="00817DAD"/>
    <w:rsid w:val="0082234B"/>
    <w:rsid w:val="00825197"/>
    <w:rsid w:val="0086124A"/>
    <w:rsid w:val="00865411"/>
    <w:rsid w:val="0086740D"/>
    <w:rsid w:val="00886AF5"/>
    <w:rsid w:val="008925FB"/>
    <w:rsid w:val="008A75E9"/>
    <w:rsid w:val="008A7821"/>
    <w:rsid w:val="008B197C"/>
    <w:rsid w:val="008C6921"/>
    <w:rsid w:val="008D10B3"/>
    <w:rsid w:val="008D4A43"/>
    <w:rsid w:val="008D74FE"/>
    <w:rsid w:val="008E2492"/>
    <w:rsid w:val="008E4077"/>
    <w:rsid w:val="008E6983"/>
    <w:rsid w:val="00902FAB"/>
    <w:rsid w:val="0090546C"/>
    <w:rsid w:val="0091231C"/>
    <w:rsid w:val="009125D4"/>
    <w:rsid w:val="00925D13"/>
    <w:rsid w:val="0095016C"/>
    <w:rsid w:val="00952A74"/>
    <w:rsid w:val="009547CF"/>
    <w:rsid w:val="00965A1D"/>
    <w:rsid w:val="00984643"/>
    <w:rsid w:val="0098555D"/>
    <w:rsid w:val="009907FB"/>
    <w:rsid w:val="009A7034"/>
    <w:rsid w:val="009E5536"/>
    <w:rsid w:val="009F3632"/>
    <w:rsid w:val="009F40E6"/>
    <w:rsid w:val="009F42A3"/>
    <w:rsid w:val="00A01865"/>
    <w:rsid w:val="00A03FB9"/>
    <w:rsid w:val="00A11F7E"/>
    <w:rsid w:val="00A36637"/>
    <w:rsid w:val="00A751E1"/>
    <w:rsid w:val="00A813C2"/>
    <w:rsid w:val="00A81531"/>
    <w:rsid w:val="00A8422F"/>
    <w:rsid w:val="00A91E29"/>
    <w:rsid w:val="00A966C8"/>
    <w:rsid w:val="00AA3632"/>
    <w:rsid w:val="00AC3A8A"/>
    <w:rsid w:val="00AC5B39"/>
    <w:rsid w:val="00AD44CC"/>
    <w:rsid w:val="00AD4F7F"/>
    <w:rsid w:val="00AD51E2"/>
    <w:rsid w:val="00AD5770"/>
    <w:rsid w:val="00AD7461"/>
    <w:rsid w:val="00AE78D8"/>
    <w:rsid w:val="00AE7DCE"/>
    <w:rsid w:val="00AF2AEE"/>
    <w:rsid w:val="00B00799"/>
    <w:rsid w:val="00B12492"/>
    <w:rsid w:val="00B3023B"/>
    <w:rsid w:val="00B30E10"/>
    <w:rsid w:val="00B315A0"/>
    <w:rsid w:val="00B47762"/>
    <w:rsid w:val="00B529D3"/>
    <w:rsid w:val="00B56613"/>
    <w:rsid w:val="00B6021C"/>
    <w:rsid w:val="00B649AF"/>
    <w:rsid w:val="00B66208"/>
    <w:rsid w:val="00B67144"/>
    <w:rsid w:val="00B74AC6"/>
    <w:rsid w:val="00B76647"/>
    <w:rsid w:val="00B82E80"/>
    <w:rsid w:val="00B844A5"/>
    <w:rsid w:val="00B9425F"/>
    <w:rsid w:val="00BA1792"/>
    <w:rsid w:val="00BA55DF"/>
    <w:rsid w:val="00BA6A36"/>
    <w:rsid w:val="00BA76D4"/>
    <w:rsid w:val="00BB6BD2"/>
    <w:rsid w:val="00BC38A7"/>
    <w:rsid w:val="00BC4B91"/>
    <w:rsid w:val="00BC58AB"/>
    <w:rsid w:val="00BC6D2E"/>
    <w:rsid w:val="00BD3CB8"/>
    <w:rsid w:val="00BE2A02"/>
    <w:rsid w:val="00BF5794"/>
    <w:rsid w:val="00C179BD"/>
    <w:rsid w:val="00C24D5F"/>
    <w:rsid w:val="00C25517"/>
    <w:rsid w:val="00C32202"/>
    <w:rsid w:val="00C360C3"/>
    <w:rsid w:val="00C400F2"/>
    <w:rsid w:val="00C4457C"/>
    <w:rsid w:val="00C523A8"/>
    <w:rsid w:val="00C6466D"/>
    <w:rsid w:val="00C96528"/>
    <w:rsid w:val="00CA1F63"/>
    <w:rsid w:val="00CA4C6D"/>
    <w:rsid w:val="00CB30BC"/>
    <w:rsid w:val="00CD53D7"/>
    <w:rsid w:val="00CE013F"/>
    <w:rsid w:val="00CE0CB0"/>
    <w:rsid w:val="00D00FD4"/>
    <w:rsid w:val="00D02DAF"/>
    <w:rsid w:val="00D10057"/>
    <w:rsid w:val="00D24C9D"/>
    <w:rsid w:val="00D24E1B"/>
    <w:rsid w:val="00D361CA"/>
    <w:rsid w:val="00D36E10"/>
    <w:rsid w:val="00D4112C"/>
    <w:rsid w:val="00D6141A"/>
    <w:rsid w:val="00D62AD5"/>
    <w:rsid w:val="00D63B86"/>
    <w:rsid w:val="00D659AA"/>
    <w:rsid w:val="00D73ECC"/>
    <w:rsid w:val="00D75219"/>
    <w:rsid w:val="00D90776"/>
    <w:rsid w:val="00D91018"/>
    <w:rsid w:val="00D91B89"/>
    <w:rsid w:val="00D950BE"/>
    <w:rsid w:val="00D97EA3"/>
    <w:rsid w:val="00DB5165"/>
    <w:rsid w:val="00DC619D"/>
    <w:rsid w:val="00DD17E5"/>
    <w:rsid w:val="00DD3062"/>
    <w:rsid w:val="00DD598D"/>
    <w:rsid w:val="00DE412D"/>
    <w:rsid w:val="00DE6869"/>
    <w:rsid w:val="00DF7B8C"/>
    <w:rsid w:val="00E0453A"/>
    <w:rsid w:val="00E1142C"/>
    <w:rsid w:val="00E20CA7"/>
    <w:rsid w:val="00E36B2F"/>
    <w:rsid w:val="00E51B64"/>
    <w:rsid w:val="00E5717C"/>
    <w:rsid w:val="00E653A1"/>
    <w:rsid w:val="00E74D2B"/>
    <w:rsid w:val="00E75B24"/>
    <w:rsid w:val="00EB45FA"/>
    <w:rsid w:val="00EC004D"/>
    <w:rsid w:val="00EC0A11"/>
    <w:rsid w:val="00EC0D56"/>
    <w:rsid w:val="00EC75AC"/>
    <w:rsid w:val="00ED4A0A"/>
    <w:rsid w:val="00F036BB"/>
    <w:rsid w:val="00F17E39"/>
    <w:rsid w:val="00F25335"/>
    <w:rsid w:val="00F25D3F"/>
    <w:rsid w:val="00F27368"/>
    <w:rsid w:val="00F527A2"/>
    <w:rsid w:val="00F53B27"/>
    <w:rsid w:val="00F62346"/>
    <w:rsid w:val="00F727B9"/>
    <w:rsid w:val="00F8214E"/>
    <w:rsid w:val="00F83354"/>
    <w:rsid w:val="00F929C9"/>
    <w:rsid w:val="00F92C26"/>
    <w:rsid w:val="00F95553"/>
    <w:rsid w:val="00F96A6F"/>
    <w:rsid w:val="00F97A9D"/>
    <w:rsid w:val="00FB30BA"/>
    <w:rsid w:val="00FC2361"/>
    <w:rsid w:val="00FC49FA"/>
    <w:rsid w:val="00FD0EDD"/>
    <w:rsid w:val="00FD20E7"/>
    <w:rsid w:val="00FE16C7"/>
    <w:rsid w:val="00FE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F8672"/>
  <w15:docId w15:val="{183C6A9B-EF16-44A1-8565-221149F5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after="0" w:line="240" w:lineRule="auto"/>
      <w:jc w:val="center"/>
      <w:outlineLvl w:val="0"/>
    </w:pPr>
    <w:rPr>
      <w:b/>
      <w:sz w:val="26"/>
      <w:szCs w:val="26"/>
    </w:rPr>
  </w:style>
  <w:style w:type="paragraph" w:styleId="Heading2">
    <w:name w:val="heading 2"/>
    <w:basedOn w:val="Normal"/>
    <w:next w:val="Normal"/>
    <w:link w:val="Heading2Char"/>
    <w:uiPriority w:val="9"/>
    <w:semiHidden/>
    <w:unhideWhenUsed/>
    <w:qFormat/>
    <w:pPr>
      <w:keepNext/>
      <w:spacing w:before="240" w:after="60" w:line="240" w:lineRule="auto"/>
      <w:outlineLvl w:val="1"/>
    </w:pPr>
    <w:rPr>
      <w:rFonts w:ascii="Arial" w:eastAsia="Arial" w:hAnsi="Arial" w:cs="Arial"/>
      <w:b/>
      <w:i/>
    </w:rPr>
  </w:style>
  <w:style w:type="paragraph" w:styleId="Heading3">
    <w:name w:val="heading 3"/>
    <w:basedOn w:val="Normal"/>
    <w:next w:val="Normal"/>
    <w:link w:val="Heading3Char"/>
    <w:uiPriority w:val="9"/>
    <w:semiHidden/>
    <w:unhideWhenUsed/>
    <w:qFormat/>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3B589C"/>
    <w:pPr>
      <w:ind w:left="720"/>
      <w:contextualSpacing/>
    </w:pPr>
  </w:style>
  <w:style w:type="character" w:customStyle="1" w:styleId="Heading1Char">
    <w:name w:val="Heading 1 Char"/>
    <w:basedOn w:val="DefaultParagraphFont"/>
    <w:link w:val="Heading1"/>
    <w:rsid w:val="00317971"/>
    <w:rPr>
      <w:rFonts w:ascii=".VnTimeH" w:eastAsia="Times New Roman" w:hAnsi=".VnTimeH" w:cs="Times New Roman"/>
      <w:b/>
      <w:sz w:val="26"/>
      <w:szCs w:val="20"/>
    </w:rPr>
  </w:style>
  <w:style w:type="character" w:customStyle="1" w:styleId="Heading2Char">
    <w:name w:val="Heading 2 Char"/>
    <w:basedOn w:val="DefaultParagraphFont"/>
    <w:link w:val="Heading2"/>
    <w:rsid w:val="00317971"/>
    <w:rPr>
      <w:rFonts w:ascii="Arial" w:eastAsia="Times New Roman" w:hAnsi="Arial" w:cs="Arial"/>
      <w:b/>
      <w:bCs/>
      <w:i/>
      <w:iCs/>
      <w:szCs w:val="28"/>
      <w:lang w:val="vi-VN" w:eastAsia="vi-VN"/>
    </w:rPr>
  </w:style>
  <w:style w:type="character" w:customStyle="1" w:styleId="fontstyle01">
    <w:name w:val="fontstyle01"/>
    <w:basedOn w:val="DefaultParagraphFont"/>
    <w:rsid w:val="009D774E"/>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916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998"/>
  </w:style>
  <w:style w:type="paragraph" w:styleId="Footer">
    <w:name w:val="footer"/>
    <w:basedOn w:val="Normal"/>
    <w:link w:val="FooterChar"/>
    <w:uiPriority w:val="99"/>
    <w:unhideWhenUsed/>
    <w:rsid w:val="00916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998"/>
  </w:style>
  <w:style w:type="paragraph" w:styleId="BodyText">
    <w:name w:val="Body Text"/>
    <w:basedOn w:val="Normal"/>
    <w:link w:val="BodyTextChar"/>
    <w:uiPriority w:val="1"/>
    <w:qFormat/>
    <w:rsid w:val="006F31B7"/>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6F31B7"/>
    <w:rPr>
      <w:rFonts w:eastAsia="Times New Roman" w:cs="Times New Roman"/>
      <w:szCs w:val="28"/>
    </w:rPr>
  </w:style>
  <w:style w:type="character" w:customStyle="1" w:styleId="fontstyle21">
    <w:name w:val="fontstyle21"/>
    <w:basedOn w:val="DefaultParagraphFont"/>
    <w:rsid w:val="006F31B7"/>
    <w:rPr>
      <w:rFonts w:ascii="TimesNewRomanPS-ItalicMT" w:hAnsi="TimesNewRomanPS-ItalicMT" w:hint="default"/>
      <w:b w:val="0"/>
      <w:bCs w:val="0"/>
      <w:i/>
      <w:iCs/>
      <w:color w:val="000000"/>
      <w:sz w:val="28"/>
      <w:szCs w:val="28"/>
    </w:rPr>
  </w:style>
  <w:style w:type="paragraph" w:styleId="NormalWeb">
    <w:name w:val="Normal (Web)"/>
    <w:aliases w:val="Char1 Char,webb,Char Char Char Char Char Char Char Char Char Char Char Char Char,Char Char Char Char Char Char Char Char Char Char,Char Char Char Char Char Char Char Char Char Char Char,Normal (Web) Char Char, Char Char25,Char Char25, webb"/>
    <w:basedOn w:val="Normal"/>
    <w:link w:val="NormalWebChar"/>
    <w:uiPriority w:val="99"/>
    <w:unhideWhenUsed/>
    <w:qFormat/>
    <w:rsid w:val="006F31B7"/>
    <w:pPr>
      <w:spacing w:before="100" w:beforeAutospacing="1" w:after="100" w:afterAutospacing="1" w:line="240" w:lineRule="auto"/>
    </w:pPr>
    <w:rPr>
      <w:sz w:val="24"/>
      <w:szCs w:val="24"/>
    </w:rPr>
  </w:style>
  <w:style w:type="character" w:styleId="Emphasis">
    <w:name w:val="Emphasis"/>
    <w:qFormat/>
    <w:rsid w:val="006F31B7"/>
    <w:rPr>
      <w:i/>
      <w:iCs/>
    </w:rPr>
  </w:style>
  <w:style w:type="character" w:customStyle="1" w:styleId="Heading3Char">
    <w:name w:val="Heading 3 Char"/>
    <w:basedOn w:val="DefaultParagraphFont"/>
    <w:link w:val="Heading3"/>
    <w:rsid w:val="00F416F3"/>
    <w:rPr>
      <w:rFonts w:ascii="Arial" w:eastAsia="Times New Roman" w:hAnsi="Arial" w:cs="Arial"/>
      <w:b/>
      <w:bCs/>
      <w:sz w:val="26"/>
      <w:szCs w:val="26"/>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de nota al p,SUPERS,R"/>
    <w:link w:val="ftrefCharChar"/>
    <w:uiPriority w:val="99"/>
    <w:qFormat/>
    <w:rsid w:val="00F416F3"/>
    <w:rPr>
      <w:rFonts w:cs="Times New Roman"/>
      <w:vertAlign w:val="superscript"/>
    </w:rPr>
  </w:style>
  <w:style w:type="character" w:customStyle="1" w:styleId="ListParagraphChar">
    <w:name w:val="List Paragraph Char"/>
    <w:link w:val="ListParagraph"/>
    <w:uiPriority w:val="34"/>
    <w:locked/>
    <w:rsid w:val="00F416F3"/>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F416F3"/>
    <w:pPr>
      <w:spacing w:before="100" w:after="0" w:line="240" w:lineRule="exact"/>
    </w:pPr>
    <w:rPr>
      <w:vertAlign w:val="superscript"/>
    </w:rPr>
  </w:style>
  <w:style w:type="table" w:styleId="TableGrid">
    <w:name w:val="Table Grid"/>
    <w:basedOn w:val="TableNormal"/>
    <w:uiPriority w:val="39"/>
    <w:rsid w:val="008B3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4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12"/>
    <w:rPr>
      <w:rFonts w:ascii="Segoe UI" w:hAnsi="Segoe UI" w:cs="Segoe UI"/>
      <w:sz w:val="18"/>
      <w:szCs w:val="18"/>
    </w:rPr>
  </w:style>
  <w:style w:type="paragraph" w:styleId="EndnoteText">
    <w:name w:val="endnote text"/>
    <w:basedOn w:val="Normal"/>
    <w:link w:val="EndnoteTextChar"/>
    <w:uiPriority w:val="99"/>
    <w:semiHidden/>
    <w:unhideWhenUsed/>
    <w:rsid w:val="009C0E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EC0"/>
    <w:rPr>
      <w:sz w:val="20"/>
      <w:szCs w:val="20"/>
    </w:rPr>
  </w:style>
  <w:style w:type="character" w:styleId="EndnoteReference">
    <w:name w:val="endnote reference"/>
    <w:basedOn w:val="DefaultParagraphFont"/>
    <w:uiPriority w:val="99"/>
    <w:semiHidden/>
    <w:unhideWhenUsed/>
    <w:rsid w:val="009C0EC0"/>
    <w:rPr>
      <w:vertAlign w:val="superscript"/>
    </w:rPr>
  </w:style>
  <w:style w:type="paragraph" w:styleId="FootnoteText">
    <w:name w:val="footnote text"/>
    <w:aliases w:val="Footnote Text Char Tegn Char,Footnote Text Char Char Char Char Char,Footnote Text Char Char Char Char Char Char Ch,Footnote Text Char Char Char Char Char Char Ch Char Char Char,fn,fn Char,single space,ft, Char9,Char9,Car Car Car,DTKH-ftno"/>
    <w:basedOn w:val="Normal"/>
    <w:link w:val="FootnoteTextChar"/>
    <w:uiPriority w:val="99"/>
    <w:qFormat/>
    <w:rsid w:val="002D0528"/>
    <w:pPr>
      <w:spacing w:after="0" w:line="240" w:lineRule="auto"/>
    </w:pPr>
    <w:rPr>
      <w:rFonts w:eastAsia="Batang"/>
      <w:sz w:val="20"/>
      <w:szCs w:val="20"/>
      <w:lang w:eastAsia="ko-KR"/>
    </w:rPr>
  </w:style>
  <w:style w:type="character" w:customStyle="1" w:styleId="FootnoteTextChar">
    <w:name w:val="Footnote Text Char"/>
    <w:aliases w:val="Footnote Text Char Tegn Char Char,Footnote Text Char Char Char Char Char Char,Footnote Text Char Char Char Char Char Char Ch Char,Footnote Text Char Char Char Char Char Char Ch Char Char Char Char,fn Char1,fn Char Char,ft Char"/>
    <w:basedOn w:val="DefaultParagraphFont"/>
    <w:link w:val="FootnoteText"/>
    <w:uiPriority w:val="99"/>
    <w:qFormat/>
    <w:rsid w:val="002D0528"/>
    <w:rPr>
      <w:rFonts w:eastAsia="Batang" w:cs="Times New Roman"/>
      <w:sz w:val="20"/>
      <w:szCs w:val="20"/>
      <w:lang w:eastAsia="ko-KR"/>
    </w:rPr>
  </w:style>
  <w:style w:type="character" w:customStyle="1" w:styleId="apple-converted-space">
    <w:name w:val="apple-converted-space"/>
    <w:basedOn w:val="DefaultParagraphFont"/>
    <w:rsid w:val="00DE1ED4"/>
  </w:style>
  <w:style w:type="character" w:customStyle="1" w:styleId="NormalWebChar">
    <w:name w:val="Normal (Web) Char"/>
    <w:aliases w:val="Char1 Char Char,webb Char,Char Char Char Char Char Char Char Char Char Char Char Char Char Char,Char Char Char Char Char Char Char Char Char Char Char1,Char Char Char Char Char Char Char Char Char Char Char Char, Char Char25 Char"/>
    <w:link w:val="NormalWeb"/>
    <w:uiPriority w:val="99"/>
    <w:rsid w:val="00B45E38"/>
    <w:rPr>
      <w:rFonts w:eastAsia="Times New Roman" w:cs="Times New Roman"/>
      <w:sz w:val="24"/>
      <w:szCs w:val="24"/>
    </w:rPr>
  </w:style>
  <w:style w:type="character" w:customStyle="1" w:styleId="fontstyle31">
    <w:name w:val="fontstyle31"/>
    <w:basedOn w:val="DefaultParagraphFont"/>
    <w:rsid w:val="00850879"/>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850879"/>
    <w:rPr>
      <w:b/>
      <w:bCs/>
    </w:rPr>
  </w:style>
  <w:style w:type="character" w:styleId="Hyperlink">
    <w:name w:val="Hyperlink"/>
    <w:basedOn w:val="DefaultParagraphFont"/>
    <w:uiPriority w:val="99"/>
    <w:semiHidden/>
    <w:unhideWhenUsed/>
    <w:rsid w:val="00850879"/>
    <w:rPr>
      <w:color w:val="0000FF"/>
      <w:u w:val="single"/>
    </w:rPr>
  </w:style>
  <w:style w:type="paragraph" w:styleId="BodyTextIndent2">
    <w:name w:val="Body Text Indent 2"/>
    <w:basedOn w:val="Normal"/>
    <w:link w:val="BodyTextIndent2Char"/>
    <w:uiPriority w:val="99"/>
    <w:unhideWhenUsed/>
    <w:rsid w:val="00734CA4"/>
    <w:pPr>
      <w:spacing w:after="120" w:line="480" w:lineRule="auto"/>
      <w:ind w:left="360"/>
    </w:pPr>
  </w:style>
  <w:style w:type="character" w:customStyle="1" w:styleId="BodyTextIndent2Char">
    <w:name w:val="Body Text Indent 2 Char"/>
    <w:basedOn w:val="DefaultParagraphFont"/>
    <w:link w:val="BodyTextIndent2"/>
    <w:uiPriority w:val="99"/>
    <w:rsid w:val="00734CA4"/>
  </w:style>
  <w:style w:type="paragraph" w:customStyle="1" w:styleId="msolistparagraph0">
    <w:name w:val="msolistparagraph"/>
    <w:basedOn w:val="Normal"/>
    <w:rsid w:val="008633DC"/>
    <w:pPr>
      <w:spacing w:after="0" w:line="240" w:lineRule="auto"/>
      <w:ind w:left="720"/>
      <w:contextualSpacing/>
    </w:pPr>
  </w:style>
  <w:style w:type="character" w:styleId="CommentReference">
    <w:name w:val="annotation reference"/>
    <w:basedOn w:val="DefaultParagraphFont"/>
    <w:uiPriority w:val="99"/>
    <w:semiHidden/>
    <w:unhideWhenUsed/>
    <w:rsid w:val="00744C14"/>
    <w:rPr>
      <w:sz w:val="16"/>
      <w:szCs w:val="16"/>
    </w:rPr>
  </w:style>
  <w:style w:type="paragraph" w:styleId="CommentText">
    <w:name w:val="annotation text"/>
    <w:basedOn w:val="Normal"/>
    <w:link w:val="CommentTextChar"/>
    <w:uiPriority w:val="99"/>
    <w:semiHidden/>
    <w:unhideWhenUsed/>
    <w:rsid w:val="00744C14"/>
    <w:pPr>
      <w:spacing w:line="240" w:lineRule="auto"/>
    </w:pPr>
    <w:rPr>
      <w:sz w:val="20"/>
      <w:szCs w:val="20"/>
    </w:rPr>
  </w:style>
  <w:style w:type="character" w:customStyle="1" w:styleId="CommentTextChar">
    <w:name w:val="Comment Text Char"/>
    <w:basedOn w:val="DefaultParagraphFont"/>
    <w:link w:val="CommentText"/>
    <w:uiPriority w:val="99"/>
    <w:semiHidden/>
    <w:rsid w:val="00744C14"/>
    <w:rPr>
      <w:sz w:val="20"/>
      <w:szCs w:val="20"/>
    </w:rPr>
  </w:style>
  <w:style w:type="paragraph" w:styleId="CommentSubject">
    <w:name w:val="annotation subject"/>
    <w:basedOn w:val="CommentText"/>
    <w:next w:val="CommentText"/>
    <w:link w:val="CommentSubjectChar"/>
    <w:uiPriority w:val="99"/>
    <w:semiHidden/>
    <w:unhideWhenUsed/>
    <w:rsid w:val="00744C14"/>
    <w:rPr>
      <w:b/>
      <w:bCs/>
    </w:rPr>
  </w:style>
  <w:style w:type="character" w:customStyle="1" w:styleId="CommentSubjectChar">
    <w:name w:val="Comment Subject Char"/>
    <w:basedOn w:val="CommentTextChar"/>
    <w:link w:val="CommentSubject"/>
    <w:uiPriority w:val="99"/>
    <w:semiHidden/>
    <w:rsid w:val="00744C14"/>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character" w:customStyle="1" w:styleId="Heading4Char">
    <w:name w:val="Heading 4 Char"/>
    <w:basedOn w:val="DefaultParagraphFont"/>
    <w:link w:val="Heading4"/>
    <w:uiPriority w:val="9"/>
    <w:rsid w:val="007E2954"/>
    <w:rPr>
      <w:b/>
      <w:sz w:val="24"/>
      <w:szCs w:val="24"/>
    </w:rPr>
  </w:style>
  <w:style w:type="character" w:customStyle="1" w:styleId="CharChar1Char">
    <w:name w:val="Char Char1 Char"/>
    <w:aliases w:val="Char Char Char Char,Char Char5 Char,Char Char Char1, Char Char1 Char"/>
    <w:uiPriority w:val="99"/>
    <w:rsid w:val="007125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946699">
      <w:bodyDiv w:val="1"/>
      <w:marLeft w:val="0"/>
      <w:marRight w:val="0"/>
      <w:marTop w:val="0"/>
      <w:marBottom w:val="0"/>
      <w:divBdr>
        <w:top w:val="none" w:sz="0" w:space="0" w:color="auto"/>
        <w:left w:val="none" w:sz="0" w:space="0" w:color="auto"/>
        <w:bottom w:val="none" w:sz="0" w:space="0" w:color="auto"/>
        <w:right w:val="none" w:sz="0" w:space="0" w:color="auto"/>
      </w:divBdr>
    </w:div>
    <w:div w:id="142595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ai-chinh-nha-nuoc/nghi-dinh-06-2018-nd-cp-ho-tro-an-trua-tre-em-mau-giao-va-chinh-sach-doi-voi-giao-vien-mam-non-371861.asp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huvienphapluat.vn/van-ban/tai-chinh-nha-nuoc/nghi-dinh-06-2018-nd-cp-ho-tro-an-trua-tre-em-mau-giao-va-chinh-sach-doi-voi-giao-vien-mam-non-371861.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duc/nghi-dinh-116-2016-nd-cp-chinh-sach-ho-tro-hoc-sinh-truong-pho-thong-o-xa-thon-dac-biet-kho-khan-317616.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giao-duc/nghi-dinh-116-2016-nd-cp-chinh-sach-ho-tro-hoc-sinh-truong-pho-thong-o-xa-thon-dac-biet-kho-khan-3176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12XO7YCN+EodAM65C5aGgXrOw==">CgMxLjAaJwoBMBIiCiAIBCocCgtBQUFCcU1UM0hUQRAIGgtBQUFCcU1UM0hUQRonCgExEiIKIAgEKhwKC0FBQUJxTVQzSFM0EAgaC0FBQUJxTVQzSFM0GicKATISIgogCAQqHAoLQUFBQnFNVDNIUzgQCBoLQUFBQnFNVDNIUzgimQQKC0FBQUJxTVQzSFM4Eu8DCgtBQUFCcU1UM0hTOBILQUFBQnFNVDNIUzgaXAoJdGV4dC9odG1sEk/DnSBraeG6v246IMSRw6FuaCBnacOhIDIgxJFp4buBdSBuw6B5IGhheSDEkcOhbmggZ2nDoSB0b8OgbiBi4buZIE5naOG7iyBxdXnhur90Il0KCnRleHQvcGxhaW4ST8OdIGtp4bq/bjogxJHDoW5oIGdpw6EgMiDEkWnhu4F1IG7DoHkgaGF5IMSRw6FuaCBnacOhIHRvw6BuIGLhu5kgTmdo4buLIHF1eeG6v3QqTgoVbGhsZWhhaTA0NThAZ21haWwuY29tGjUvL3NzbC5nc3RhdGljLmNvbS9kb2NzL2NvbW1vbi9ibHVlX3NpbGhvdWV0dGU5Ni0wLnBuZzCAqru6jjM4gKq7uo4zclAKFWxobGVoYWkwNDU4QGdtYWlsLmNvbRo3CjUvL3NzbC5nc3RhdGljLmNvbS9kb2NzL2NvbW1vbi9ibHVlX3NpbGhvdWV0dGU5Ni0wLnBuZ3gAiAEBmgEGCAAQABgAqgFREk/DnSBraeG6v246IMSRw6FuaCBnacOhIDIgxJFp4buBdSBuw6B5IGhheSDEkcOhbmggZ2nDoSB0b8OgbiBi4buZIE5naOG7iyBxdXnhur90sAEAuAEBGICqu7qOMyCAqru6jjMwAEIIa2l4LmNtdDIi/QIKC0FBQUJxTVQzSFRBEtMCCgtBQUFCcU1UM0hUQRILQUFBQnFNVDNIVEEaKAoJdGV4dC9odG1sEhtNaXggdGjDqm0gbuG7mWkgZHVuZyBOUSAyMDIiKQoKdGV4dC9wbGFpbhIbTWl4IHRow6ptIG7hu5lpIGR1bmcgTlEgMjAyKk4KFWxobGVoYWkwNDU4QGdtYWlsLmNvbRo1Ly9zc2wuZ3N0YXRpYy5jb20vZG9jcy9jb21tb24vYmx1ZV9zaWxob3VldHRlOTYtMC5wbmcwwK2luo4zOMCtpbqOM3JQChVsaGxlaGFpMDQ1OEBnbWFpbC5jb20aNwo1Ly9zc2wuZ3N0YXRpYy5jb20vZG9jcy9jb21tb24vYmx1ZV9zaWxob3VldHRlOTYtMC5wbmd4AIgBAZoBBggAEAAYAKoBHRIbTWl4IHRow6ptIG7hu5lpIGR1bmcgTlEgMjAysAEAuAEBGMCtpbqOMyDAraW6jjMwAEIIa2l4LmNtdDAijwMKC0FBQUJxTVQzSFM0EuUCCgtBQUFCcU1UM0hTNBILQUFBQnFNVDNIUzQaLgoJdGV4dC9odG1sEiFC4buVIHN1bmcgdGjDqm0gNCB0csaw4budbmcgNDYrMzYiLwoKdGV4dC9wbGFpbhIhQuG7lSBzdW5nIHRow6ptIDQgdHLGsOG7nW5nIDQ2KzM2Kk4KFWxobGVoYWkwNDU4QGdtYWlsLmNvbRo1Ly9zc2wuZ3N0YXRpYy5jb20vZG9jcy9jb21tb24vYmx1ZV9zaWxob3VldHRlOTYtMC5wbmcw4KHgv4wzOOCh4L+MM3JQChVsaGxlaGFpMDQ1OEBnbWFpbC5jb20aNwo1Ly9zc2wuZ3N0YXRpYy5jb20vZG9jcy9jb21tb24vYmx1ZV9zaWxob3VldHRlOTYtMC5wbmd4AIgBAZoBBggAEAAYAKoBIxIhQuG7lSBzdW5nIHRow6ptIDQgdHLGsOG7nW5nIDQ2KzM2sAEAuAEBGOCh4L+MMyDgoeC/jDMwAEIIa2l4LmNtdDEyDmguaWxzN3dxZno1NHY2Mg5oLmp0a3Y2ZGoxYzJ1eDgAciExZE9hR2dIdUs2Ungzb1JYMmtfVkcyQXVYZXdjejhLZEU=</go:docsCustomData>
</go:gDocsCustomXmlDataStorage>
</file>

<file path=customXml/itemProps1.xml><?xml version="1.0" encoding="utf-8"?>
<ds:datastoreItem xmlns:ds="http://schemas.openxmlformats.org/officeDocument/2006/customXml" ds:itemID="{EACEB8FD-5A1E-4530-8816-A5A720264E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3880</Words>
  <Characters>22121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congthanh.sgd@outlook.com</dc:creator>
  <cp:lastModifiedBy>lhlehai0458@gmail.com</cp:lastModifiedBy>
  <cp:revision>2</cp:revision>
  <cp:lastPrinted>2025-11-18T07:22:00Z</cp:lastPrinted>
  <dcterms:created xsi:type="dcterms:W3CDTF">2025-11-20T08:55:00Z</dcterms:created>
  <dcterms:modified xsi:type="dcterms:W3CDTF">2025-11-20T08:55:00Z</dcterms:modified>
</cp:coreProperties>
</file>